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3AB96C" w14:textId="3E9CB293" w:rsidR="001D15EF" w:rsidRDefault="001D15EF" w:rsidP="001D15EF">
      <w:pPr>
        <w:pStyle w:val="TdocHeader1"/>
      </w:pPr>
      <w:bookmarkStart w:id="0" w:name="tit"/>
      <w:bookmarkEnd w:id="0"/>
      <w:r>
        <w:t>3</w:t>
      </w:r>
      <w:r w:rsidR="00B718FB">
        <w:t>GPP TSG-RAN Meeting #</w:t>
      </w:r>
      <w:r w:rsidR="003F5FA0">
        <w:t>10</w:t>
      </w:r>
      <w:r w:rsidR="00746BF8">
        <w:t>9</w:t>
      </w:r>
      <w:r>
        <w:rPr>
          <w:i/>
        </w:rPr>
        <w:tab/>
      </w:r>
      <w:r w:rsidR="00F84489" w:rsidRPr="006D4595">
        <w:rPr>
          <w:iCs/>
        </w:rPr>
        <w:t>RP-252316</w:t>
      </w:r>
    </w:p>
    <w:p w14:paraId="41E8347C" w14:textId="2A829A02" w:rsidR="001D15EF" w:rsidRPr="00917C7C" w:rsidRDefault="00746BF8" w:rsidP="001D15EF">
      <w:pPr>
        <w:pStyle w:val="TdocHeader2"/>
        <w:rPr>
          <w:sz w:val="24"/>
          <w:lang w:val="en-US"/>
        </w:rPr>
      </w:pPr>
      <w:r w:rsidRPr="00746BF8">
        <w:rPr>
          <w:sz w:val="24"/>
          <w:lang w:val="en-US"/>
        </w:rPr>
        <w:t>Beijing, China, September 15-18, 2025</w:t>
      </w:r>
    </w:p>
    <w:p w14:paraId="0CEA62AD" w14:textId="77777777" w:rsidR="00A57F9A" w:rsidRDefault="00A57F9A" w:rsidP="00A57F9A">
      <w:pPr>
        <w:spacing w:after="0"/>
        <w:ind w:left="1988" w:hanging="1988"/>
        <w:rPr>
          <w:rFonts w:ascii="Arial" w:hAnsi="Arial" w:cs="Arial"/>
          <w:b/>
          <w:sz w:val="24"/>
          <w:lang w:val="en-US"/>
        </w:rPr>
      </w:pPr>
    </w:p>
    <w:p w14:paraId="77B63004" w14:textId="7297E8A1" w:rsidR="001D15EF" w:rsidRPr="00AE67CC" w:rsidRDefault="001D15EF" w:rsidP="003844F9">
      <w:pPr>
        <w:pStyle w:val="TdocHeader2"/>
        <w:tabs>
          <w:tab w:val="clear" w:pos="1701"/>
          <w:tab w:val="left" w:pos="1985"/>
        </w:tabs>
        <w:spacing w:after="180"/>
        <w:rPr>
          <w:b w:val="0"/>
          <w:bCs/>
          <w:sz w:val="24"/>
          <w:lang w:val="en-US"/>
        </w:rPr>
      </w:pPr>
      <w:r w:rsidRPr="00211C82">
        <w:rPr>
          <w:sz w:val="24"/>
          <w:lang w:val="en-US"/>
        </w:rPr>
        <w:t>Agenda Item:</w:t>
      </w:r>
      <w:bookmarkStart w:id="1" w:name="Source"/>
      <w:bookmarkEnd w:id="1"/>
      <w:r w:rsidRPr="00211C82">
        <w:rPr>
          <w:sz w:val="24"/>
          <w:lang w:val="en-US"/>
        </w:rPr>
        <w:tab/>
      </w:r>
      <w:r w:rsidR="00D103A1">
        <w:rPr>
          <w:b w:val="0"/>
          <w:bCs/>
          <w:sz w:val="24"/>
          <w:lang w:val="en-US"/>
        </w:rPr>
        <w:t>8</w:t>
      </w:r>
      <w:r w:rsidR="00FF28E1" w:rsidRPr="0018515C">
        <w:rPr>
          <w:b w:val="0"/>
          <w:bCs/>
          <w:sz w:val="24"/>
          <w:lang w:val="en-US"/>
        </w:rPr>
        <w:t>.2</w:t>
      </w:r>
      <w:r w:rsidR="00D103A1">
        <w:rPr>
          <w:b w:val="0"/>
          <w:bCs/>
          <w:sz w:val="24"/>
          <w:lang w:val="en-US"/>
        </w:rPr>
        <w:t>.1.4</w:t>
      </w:r>
    </w:p>
    <w:p w14:paraId="235CF1FB" w14:textId="76128A20" w:rsidR="001D15EF" w:rsidRPr="00B815CF" w:rsidRDefault="001D15EF" w:rsidP="001D15EF">
      <w:pPr>
        <w:pStyle w:val="TdocHeader2"/>
        <w:tabs>
          <w:tab w:val="clear" w:pos="1701"/>
          <w:tab w:val="left" w:pos="1985"/>
        </w:tabs>
        <w:spacing w:after="180"/>
        <w:rPr>
          <w:b w:val="0"/>
          <w:sz w:val="24"/>
          <w:szCs w:val="24"/>
          <w:lang w:val="en-US"/>
        </w:rPr>
      </w:pPr>
      <w:r w:rsidRPr="004152C5">
        <w:rPr>
          <w:sz w:val="24"/>
          <w:lang w:val="en-US"/>
        </w:rPr>
        <w:t>Source</w:t>
      </w:r>
      <w:r w:rsidR="000F78A8">
        <w:rPr>
          <w:sz w:val="24"/>
          <w:lang w:val="en-US"/>
        </w:rPr>
        <w:t>:</w:t>
      </w:r>
      <w:r w:rsidR="000F78A8">
        <w:rPr>
          <w:sz w:val="24"/>
          <w:lang w:val="en-US"/>
        </w:rPr>
        <w:tab/>
      </w:r>
      <w:r w:rsidRPr="00B815CF">
        <w:rPr>
          <w:rFonts w:cs="Arial"/>
          <w:b w:val="0"/>
          <w:color w:val="000000"/>
          <w:sz w:val="24"/>
          <w:szCs w:val="24"/>
        </w:rPr>
        <w:t xml:space="preserve">Intel </w:t>
      </w:r>
      <w:r w:rsidRPr="00E41E69">
        <w:rPr>
          <w:rFonts w:cs="Arial"/>
          <w:b w:val="0"/>
          <w:color w:val="000000"/>
          <w:sz w:val="24"/>
          <w:szCs w:val="24"/>
        </w:rPr>
        <w:t>Corporation</w:t>
      </w:r>
    </w:p>
    <w:p w14:paraId="3FBBECA5" w14:textId="2D8B6355" w:rsidR="001D15EF" w:rsidRPr="00091602" w:rsidRDefault="001D15EF" w:rsidP="001D15EF">
      <w:pPr>
        <w:pStyle w:val="TdocHeader2"/>
        <w:tabs>
          <w:tab w:val="clear" w:pos="1701"/>
          <w:tab w:val="left" w:pos="1985"/>
        </w:tabs>
        <w:spacing w:after="180"/>
        <w:ind w:left="1979" w:hanging="1979"/>
        <w:rPr>
          <w:b w:val="0"/>
          <w:bCs/>
          <w:sz w:val="24"/>
          <w:szCs w:val="24"/>
        </w:rPr>
      </w:pPr>
      <w:r w:rsidRPr="008550A5">
        <w:rPr>
          <w:sz w:val="24"/>
          <w:szCs w:val="24"/>
        </w:rPr>
        <w:t>Title:</w:t>
      </w:r>
      <w:bookmarkStart w:id="2" w:name="Title"/>
      <w:bookmarkEnd w:id="2"/>
      <w:r w:rsidRPr="008550A5">
        <w:rPr>
          <w:b w:val="0"/>
          <w:bCs/>
          <w:sz w:val="24"/>
          <w:szCs w:val="24"/>
        </w:rPr>
        <w:tab/>
      </w:r>
      <w:r w:rsidR="00D75823" w:rsidRPr="00D75823">
        <w:rPr>
          <w:b w:val="0"/>
          <w:bCs/>
          <w:sz w:val="24"/>
          <w:szCs w:val="24"/>
        </w:rPr>
        <w:t xml:space="preserve">Views on </w:t>
      </w:r>
      <w:r w:rsidR="000F78A8">
        <w:rPr>
          <w:b w:val="0"/>
          <w:bCs/>
          <w:sz w:val="24"/>
          <w:szCs w:val="24"/>
        </w:rPr>
        <w:t>6G r</w:t>
      </w:r>
      <w:r w:rsidR="000F78A8" w:rsidRPr="000F78A8">
        <w:rPr>
          <w:b w:val="0"/>
          <w:bCs/>
          <w:sz w:val="24"/>
          <w:szCs w:val="24"/>
        </w:rPr>
        <w:t xml:space="preserve">equirements </w:t>
      </w:r>
      <w:r w:rsidR="000F78A8">
        <w:rPr>
          <w:b w:val="0"/>
          <w:bCs/>
          <w:sz w:val="24"/>
          <w:szCs w:val="24"/>
        </w:rPr>
        <w:t>for</w:t>
      </w:r>
      <w:r w:rsidR="000F78A8" w:rsidRPr="000F78A8">
        <w:rPr>
          <w:b w:val="0"/>
          <w:bCs/>
          <w:sz w:val="24"/>
          <w:szCs w:val="24"/>
        </w:rPr>
        <w:t xml:space="preserve"> new and existing services</w:t>
      </w:r>
      <w:r w:rsidR="00D349A9">
        <w:rPr>
          <w:b w:val="0"/>
          <w:bCs/>
          <w:sz w:val="24"/>
          <w:szCs w:val="24"/>
        </w:rPr>
        <w:t xml:space="preserve"> and </w:t>
      </w:r>
      <w:r w:rsidR="00870A65">
        <w:rPr>
          <w:b w:val="0"/>
          <w:bCs/>
          <w:sz w:val="24"/>
          <w:szCs w:val="24"/>
        </w:rPr>
        <w:t xml:space="preserve">support of diverse </w:t>
      </w:r>
      <w:r w:rsidR="00D349A9">
        <w:rPr>
          <w:b w:val="0"/>
          <w:bCs/>
          <w:sz w:val="24"/>
          <w:szCs w:val="24"/>
        </w:rPr>
        <w:t>device types</w:t>
      </w:r>
    </w:p>
    <w:p w14:paraId="27725434" w14:textId="77777777" w:rsidR="001D15EF" w:rsidRPr="001A77DE" w:rsidRDefault="001D15EF" w:rsidP="001D15EF">
      <w:pPr>
        <w:pStyle w:val="TdocHeader2"/>
        <w:tabs>
          <w:tab w:val="clear" w:pos="1701"/>
          <w:tab w:val="left" w:pos="1985"/>
        </w:tabs>
        <w:spacing w:after="180"/>
        <w:rPr>
          <w:b w:val="0"/>
          <w:bCs/>
          <w:sz w:val="24"/>
          <w:szCs w:val="24"/>
        </w:rPr>
      </w:pPr>
      <w:r w:rsidRPr="001A77DE">
        <w:rPr>
          <w:sz w:val="24"/>
          <w:szCs w:val="24"/>
        </w:rPr>
        <w:t>Document for:</w:t>
      </w:r>
      <w:r w:rsidRPr="001A77DE">
        <w:rPr>
          <w:sz w:val="24"/>
          <w:szCs w:val="24"/>
        </w:rPr>
        <w:tab/>
      </w:r>
      <w:bookmarkStart w:id="3" w:name="DocumentFor"/>
      <w:bookmarkEnd w:id="3"/>
      <w:r>
        <w:rPr>
          <w:b w:val="0"/>
          <w:bCs/>
          <w:sz w:val="24"/>
          <w:szCs w:val="24"/>
        </w:rPr>
        <w:t>Discussion</w:t>
      </w:r>
      <w:r w:rsidR="008F0E52">
        <w:rPr>
          <w:b w:val="0"/>
          <w:bCs/>
          <w:sz w:val="24"/>
          <w:szCs w:val="24"/>
        </w:rPr>
        <w:t xml:space="preserve"> and decision</w:t>
      </w:r>
    </w:p>
    <w:p w14:paraId="681515B2" w14:textId="01A5103D" w:rsidR="001D15EF" w:rsidRPr="006D4595" w:rsidRDefault="001D15EF" w:rsidP="00D874A0">
      <w:pPr>
        <w:pStyle w:val="Heading1"/>
        <w:rPr>
          <w:lang w:val="ru-RU"/>
        </w:rPr>
      </w:pPr>
      <w:r w:rsidRPr="00FF7BE1">
        <w:t>Introduction</w:t>
      </w:r>
    </w:p>
    <w:p w14:paraId="5131566D" w14:textId="00F6E6A5" w:rsidR="0018515C" w:rsidRDefault="00AA0B84" w:rsidP="00CA6D7A">
      <w:pPr>
        <w:spacing w:after="0"/>
        <w:jc w:val="both"/>
      </w:pPr>
      <w:r>
        <w:t xml:space="preserve">In this document we provide our views on </w:t>
      </w:r>
      <w:r w:rsidR="002C085A">
        <w:t xml:space="preserve">1) </w:t>
      </w:r>
      <w:r w:rsidR="00717862" w:rsidRPr="00717862">
        <w:t xml:space="preserve">6G </w:t>
      </w:r>
      <w:r w:rsidR="000F78A8" w:rsidRPr="000F78A8">
        <w:t>requirements for new and existing services</w:t>
      </w:r>
      <w:r w:rsidR="002C085A">
        <w:rPr>
          <w:lang w:val="en-US"/>
        </w:rPr>
        <w:t xml:space="preserve">, and 2) </w:t>
      </w:r>
      <w:r w:rsidR="00870A65">
        <w:rPr>
          <w:lang w:val="en-US"/>
        </w:rPr>
        <w:t xml:space="preserve">support of </w:t>
      </w:r>
      <w:r w:rsidR="002C085A">
        <w:rPr>
          <w:lang w:val="en-US"/>
        </w:rPr>
        <w:t>diver</w:t>
      </w:r>
      <w:r w:rsidR="00870A65">
        <w:rPr>
          <w:lang w:val="en-US"/>
        </w:rPr>
        <w:t>se device types</w:t>
      </w:r>
      <w:r w:rsidR="009148FD">
        <w:rPr>
          <w:lang w:val="en-US"/>
        </w:rPr>
        <w:t xml:space="preserve"> to handle various 6G services</w:t>
      </w:r>
      <w:r w:rsidR="00CA6D7A">
        <w:rPr>
          <w:lang w:val="en-US"/>
        </w:rPr>
        <w:t xml:space="preserve">. </w:t>
      </w:r>
    </w:p>
    <w:p w14:paraId="5A130EA2" w14:textId="037E4401" w:rsidR="00EC1856" w:rsidRPr="00F7106D" w:rsidRDefault="00F377EE" w:rsidP="00D874A0">
      <w:pPr>
        <w:pStyle w:val="Heading1"/>
      </w:pPr>
      <w:r w:rsidRPr="00F377EE">
        <w:t>6G requirements for new and existing services</w:t>
      </w:r>
      <w:r w:rsidRPr="00F377EE" w:rsidDel="00F377EE">
        <w:t xml:space="preserve"> </w:t>
      </w:r>
    </w:p>
    <w:p w14:paraId="2752497A" w14:textId="1A49764A" w:rsidR="00AC050E" w:rsidRPr="00AC050E" w:rsidRDefault="00AC050E" w:rsidP="00D874A0">
      <w:pPr>
        <w:pStyle w:val="Heading2"/>
      </w:pPr>
      <w:r>
        <w:t>General principles</w:t>
      </w:r>
    </w:p>
    <w:p w14:paraId="1892DA75" w14:textId="5D2AB332" w:rsidR="004B4DF6" w:rsidRPr="004B4DF6" w:rsidRDefault="004B4DF6" w:rsidP="00AC050E">
      <w:pPr>
        <w:jc w:val="both"/>
      </w:pPr>
      <w:r w:rsidRPr="004B4DF6">
        <w:t xml:space="preserve">5G technology supports a broad range of </w:t>
      </w:r>
      <w:r w:rsidR="007F02DC">
        <w:t>key</w:t>
      </w:r>
      <w:r w:rsidR="007F02DC" w:rsidRPr="004B4DF6">
        <w:t xml:space="preserve"> </w:t>
      </w:r>
      <w:r w:rsidRPr="004B4DF6">
        <w:t xml:space="preserve">services, including </w:t>
      </w:r>
      <w:proofErr w:type="spellStart"/>
      <w:r w:rsidRPr="004B4DF6">
        <w:t>eMBB</w:t>
      </w:r>
      <w:proofErr w:type="spellEnd"/>
      <w:r w:rsidRPr="004B4DF6">
        <w:t xml:space="preserve">, URLLC, and </w:t>
      </w:r>
      <w:proofErr w:type="spellStart"/>
      <w:r w:rsidRPr="004B4DF6">
        <w:t>mMTC</w:t>
      </w:r>
      <w:proofErr w:type="spellEnd"/>
      <w:r w:rsidRPr="004B4DF6">
        <w:t xml:space="preserve">, as well as </w:t>
      </w:r>
      <w:r>
        <w:t xml:space="preserve">many </w:t>
      </w:r>
      <w:r w:rsidRPr="004B4DF6">
        <w:t xml:space="preserve">supplementary services such as MBMS, positioning, </w:t>
      </w:r>
      <w:r w:rsidR="00FD7EC2">
        <w:t xml:space="preserve">NTN </w:t>
      </w:r>
      <w:r w:rsidRPr="004B4DF6">
        <w:t>and V2X</w:t>
      </w:r>
      <w:r w:rsidR="006C61AF">
        <w:t xml:space="preserve"> as </w:t>
      </w:r>
      <w:r w:rsidR="00EA52D9">
        <w:t>summarized in [2]</w:t>
      </w:r>
      <w:r w:rsidRPr="004B4DF6">
        <w:t xml:space="preserve">. This </w:t>
      </w:r>
      <w:r>
        <w:t>breadth of supported services</w:t>
      </w:r>
      <w:r w:rsidRPr="004B4DF6">
        <w:t xml:space="preserve"> has been critical in extending the reach of cellular systems beyond traditional mobile broadband into areas such as industrial automation, critical communications, vehicular connectivity</w:t>
      </w:r>
      <w:r w:rsidR="00FD7EC2">
        <w:t xml:space="preserve"> and satellite</w:t>
      </w:r>
      <w:r w:rsidR="006C3939">
        <w:t xml:space="preserve"> communications</w:t>
      </w:r>
      <w:r w:rsidRPr="004B4DF6">
        <w:t>.</w:t>
      </w:r>
    </w:p>
    <w:p w14:paraId="3B273616" w14:textId="000C0D38" w:rsidR="00383773" w:rsidRPr="00383773" w:rsidRDefault="00FD7EC2" w:rsidP="00383773">
      <w:pPr>
        <w:jc w:val="both"/>
      </w:pPr>
      <w:r w:rsidRPr="00FD7EC2">
        <w:t xml:space="preserve">Looking ahead, 6G is expected to build on this foundation by not only sustaining existing use cases but also enabling new applications that were not </w:t>
      </w:r>
      <w:r w:rsidR="007F02DC">
        <w:t>possible</w:t>
      </w:r>
      <w:r w:rsidR="007F02DC" w:rsidRPr="00FD7EC2">
        <w:t xml:space="preserve"> </w:t>
      </w:r>
      <w:r w:rsidRPr="00FD7EC2">
        <w:t xml:space="preserve">with earlier generations. </w:t>
      </w:r>
      <w:r w:rsidR="00E66A02" w:rsidRPr="00E66A02">
        <w:t xml:space="preserve">At the same time, to ensure delivery of high-quality specifications and support successful 6G commercialization, it is important that 3GPP focuses </w:t>
      </w:r>
      <w:r w:rsidR="00E66A02">
        <w:t xml:space="preserve">on </w:t>
      </w:r>
      <w:r w:rsidRPr="00FD7EC2">
        <w:t>a well-defined set of essential services</w:t>
      </w:r>
      <w:r w:rsidR="007F02DC">
        <w:t xml:space="preserve"> in the initial release of 6G specification</w:t>
      </w:r>
      <w:r w:rsidRPr="00FD7EC2">
        <w:t>.</w:t>
      </w:r>
      <w:r w:rsidR="007F02DC">
        <w:t xml:space="preserve"> </w:t>
      </w:r>
      <w:r w:rsidR="00383773" w:rsidRPr="00383773">
        <w:t xml:space="preserve">The initial 6G service requirements should therefore aim to establish the baseline capabilities of the system, creating a stable platform for </w:t>
      </w:r>
      <w:r w:rsidR="00D407CE">
        <w:t>the first</w:t>
      </w:r>
      <w:r w:rsidR="00D407CE" w:rsidRPr="00383773">
        <w:t xml:space="preserve"> </w:t>
      </w:r>
      <w:r w:rsidR="00383773" w:rsidRPr="00383773">
        <w:t>deployments. Additional use cases and advanced features can then be introduced incrementally in subsequent releases as part of the natural evolution of the technology.</w:t>
      </w:r>
    </w:p>
    <w:p w14:paraId="4B4C05FB" w14:textId="6B349122" w:rsidR="007C0AD0" w:rsidRPr="006D4595" w:rsidRDefault="007C0AD0" w:rsidP="006D4595">
      <w:pPr>
        <w:spacing w:after="240"/>
        <w:ind w:left="1426" w:hanging="1426"/>
        <w:jc w:val="both"/>
        <w:rPr>
          <w:b/>
        </w:rPr>
      </w:pPr>
      <w:r w:rsidRPr="00636C4F">
        <w:rPr>
          <w:b/>
        </w:rPr>
        <w:t>Proposal</w:t>
      </w:r>
      <w:r w:rsidR="007F02DC" w:rsidRPr="00636C4F">
        <w:rPr>
          <w:b/>
        </w:rPr>
        <w:t xml:space="preserve"> #1</w:t>
      </w:r>
      <w:r w:rsidR="00636C4F" w:rsidRPr="00636C4F">
        <w:rPr>
          <w:b/>
        </w:rPr>
        <w:t>:</w:t>
      </w:r>
      <w:r w:rsidR="00636C4F">
        <w:rPr>
          <w:b/>
        </w:rPr>
        <w:tab/>
      </w:r>
      <w:r w:rsidRPr="006D4595">
        <w:rPr>
          <w:b/>
        </w:rPr>
        <w:t xml:space="preserve">6G </w:t>
      </w:r>
      <w:r w:rsidR="00161DE5" w:rsidRPr="006D4595">
        <w:rPr>
          <w:b/>
        </w:rPr>
        <w:t xml:space="preserve">day-1 requirements </w:t>
      </w:r>
      <w:r w:rsidRPr="006D4595">
        <w:rPr>
          <w:b/>
        </w:rPr>
        <w:t xml:space="preserve">shall focus on </w:t>
      </w:r>
      <w:r w:rsidR="007F02DC" w:rsidRPr="006D4595">
        <w:rPr>
          <w:b/>
        </w:rPr>
        <w:t xml:space="preserve">key </w:t>
      </w:r>
      <w:r w:rsidRPr="006D4595">
        <w:rPr>
          <w:b/>
        </w:rPr>
        <w:t>services</w:t>
      </w:r>
      <w:r w:rsidR="007F02DC" w:rsidRPr="006D4595">
        <w:rPr>
          <w:b/>
        </w:rPr>
        <w:t xml:space="preserve"> to ensure </w:t>
      </w:r>
      <w:r w:rsidR="00E66A02" w:rsidRPr="00E66A02">
        <w:rPr>
          <w:b/>
        </w:rPr>
        <w:t>delivery of high-quality specifications and support successful 6G commercialization</w:t>
      </w:r>
      <w:r w:rsidRPr="006D4595">
        <w:rPr>
          <w:b/>
        </w:rPr>
        <w:t>.</w:t>
      </w:r>
    </w:p>
    <w:p w14:paraId="1B508910" w14:textId="2412EE9F" w:rsidR="00EF3BDF" w:rsidRPr="00857250" w:rsidRDefault="007E056A" w:rsidP="006D4595">
      <w:pPr>
        <w:spacing w:after="120"/>
      </w:pPr>
      <w:r w:rsidRPr="00857250">
        <w:t>Below we provide views on selected existing and new services and their application for 6G technology.</w:t>
      </w:r>
    </w:p>
    <w:p w14:paraId="710D5705" w14:textId="20CD04DD" w:rsidR="00C72C57" w:rsidRPr="00AC050E" w:rsidRDefault="00C72C57" w:rsidP="00D874A0">
      <w:pPr>
        <w:pStyle w:val="Heading2"/>
      </w:pPr>
      <w:proofErr w:type="spellStart"/>
      <w:r w:rsidRPr="00AC050E">
        <w:t>eMBB</w:t>
      </w:r>
      <w:proofErr w:type="spellEnd"/>
      <w:r w:rsidRPr="00AC050E">
        <w:t xml:space="preserve"> evolving to Immersive Communication</w:t>
      </w:r>
    </w:p>
    <w:p w14:paraId="569E495E" w14:textId="398F0105" w:rsidR="00C72C57" w:rsidRPr="006D4595" w:rsidRDefault="00C72C57" w:rsidP="00C72C57">
      <w:pPr>
        <w:jc w:val="both"/>
      </w:pPr>
      <w:r w:rsidRPr="006D4595">
        <w:t xml:space="preserve">Immersive communication is expected to represent the natural evolution of the </w:t>
      </w:r>
      <w:proofErr w:type="spellStart"/>
      <w:r w:rsidRPr="006D4595">
        <w:t>eMBB</w:t>
      </w:r>
      <w:proofErr w:type="spellEnd"/>
      <w:r w:rsidRPr="006D4595">
        <w:t xml:space="preserve"> service category. It will remain a </w:t>
      </w:r>
      <w:r w:rsidR="005B4249" w:rsidRPr="006D4595">
        <w:t>key element</w:t>
      </w:r>
      <w:r w:rsidRPr="006D4595">
        <w:t xml:space="preserve"> of 3GPP systems and is anticipated to support a wide range of applications, including extended reality (XR/</w:t>
      </w:r>
      <w:r w:rsidR="005B4249" w:rsidRPr="006D4595">
        <w:t>VR</w:t>
      </w:r>
      <w:r w:rsidRPr="006D4595">
        <w:t xml:space="preserve">), holographic communication, </w:t>
      </w:r>
      <w:r w:rsidR="000F6DD7" w:rsidRPr="006D4595">
        <w:t xml:space="preserve">and </w:t>
      </w:r>
      <w:r w:rsidR="00255CED" w:rsidRPr="006D4595">
        <w:t xml:space="preserve">extremely high-rate </w:t>
      </w:r>
      <w:r w:rsidR="0040061D" w:rsidRPr="006D4595">
        <w:t xml:space="preserve">broadband </w:t>
      </w:r>
      <w:r w:rsidR="00E116BC" w:rsidRPr="006D4595">
        <w:t>ac</w:t>
      </w:r>
      <w:r w:rsidR="007112F7" w:rsidRPr="006D4595">
        <w:t>cess</w:t>
      </w:r>
      <w:r w:rsidRPr="006D4595">
        <w:t>. To meet the requirements of such applications, the service shall provide:</w:t>
      </w:r>
    </w:p>
    <w:p w14:paraId="117186AC" w14:textId="51BA4B8A" w:rsidR="00C72C57" w:rsidRPr="006D4595" w:rsidRDefault="00C72C57" w:rsidP="002A511F">
      <w:pPr>
        <w:numPr>
          <w:ilvl w:val="0"/>
          <w:numId w:val="33"/>
        </w:numPr>
        <w:jc w:val="both"/>
        <w:rPr>
          <w:b/>
        </w:rPr>
      </w:pPr>
      <w:r w:rsidRPr="006D4595">
        <w:rPr>
          <w:b/>
        </w:rPr>
        <w:t>High data rates</w:t>
      </w:r>
      <w:r w:rsidRPr="006D4595">
        <w:t xml:space="preserve"> to accommodate extremely large volumes of information</w:t>
      </w:r>
      <w:r w:rsidR="00AD5E9C" w:rsidRPr="006D4595">
        <w:t xml:space="preserve"> aiming </w:t>
      </w:r>
      <w:r w:rsidR="002A511F" w:rsidRPr="006D4595">
        <w:t>notable improvement over</w:t>
      </w:r>
      <w:r w:rsidR="00AD5E9C" w:rsidRPr="006D4595">
        <w:t xml:space="preserve"> 5G</w:t>
      </w:r>
      <w:r w:rsidR="00F87BD1" w:rsidRPr="006D4595">
        <w:t xml:space="preserve"> in both </w:t>
      </w:r>
      <w:r w:rsidR="0040061D" w:rsidRPr="006D4595">
        <w:t xml:space="preserve">cell </w:t>
      </w:r>
      <w:r w:rsidR="00F87BD1" w:rsidRPr="006D4595">
        <w:t xml:space="preserve">average and </w:t>
      </w:r>
      <w:r w:rsidR="00547501" w:rsidRPr="006D4595">
        <w:t xml:space="preserve">cell </w:t>
      </w:r>
      <w:r w:rsidR="00F87BD1" w:rsidRPr="006D4595">
        <w:t>edge performance</w:t>
      </w:r>
      <w:r w:rsidR="00857250" w:rsidRPr="006D4595">
        <w:t>.</w:t>
      </w:r>
    </w:p>
    <w:p w14:paraId="4B484110" w14:textId="20FE9C0D" w:rsidR="00C72C57" w:rsidRPr="006D4595" w:rsidRDefault="00C72C57" w:rsidP="002A511F">
      <w:pPr>
        <w:numPr>
          <w:ilvl w:val="0"/>
          <w:numId w:val="33"/>
        </w:numPr>
        <w:jc w:val="both"/>
        <w:rPr>
          <w:b/>
        </w:rPr>
      </w:pPr>
      <w:r w:rsidRPr="006D4595">
        <w:rPr>
          <w:b/>
        </w:rPr>
        <w:t xml:space="preserve">Low latency </w:t>
      </w:r>
      <w:r w:rsidRPr="006D4595">
        <w:t>to enable real-time interactivity and seamless user experiences in immersive environments</w:t>
      </w:r>
      <w:r w:rsidR="00AD5E9C" w:rsidRPr="006D4595">
        <w:t xml:space="preserve"> aiming same level as of 5G</w:t>
      </w:r>
      <w:r w:rsidR="00857250" w:rsidRPr="006D4595">
        <w:t>.</w:t>
      </w:r>
    </w:p>
    <w:p w14:paraId="582A3B29" w14:textId="2E97D26F" w:rsidR="0071630D" w:rsidRPr="006D4595" w:rsidRDefault="00C72C57" w:rsidP="002A511F">
      <w:pPr>
        <w:numPr>
          <w:ilvl w:val="0"/>
          <w:numId w:val="33"/>
        </w:numPr>
        <w:jc w:val="both"/>
        <w:rPr>
          <w:b/>
        </w:rPr>
      </w:pPr>
      <w:r w:rsidRPr="006D4595">
        <w:rPr>
          <w:b/>
        </w:rPr>
        <w:t xml:space="preserve">High reliability </w:t>
      </w:r>
      <w:r w:rsidRPr="006D4595">
        <w:t>to ensure service continuity for critical applications</w:t>
      </w:r>
      <w:r w:rsidR="00AD5E9C" w:rsidRPr="006D4595">
        <w:t xml:space="preserve"> aiming same level of reliability as of 5G</w:t>
      </w:r>
      <w:r w:rsidR="00857250" w:rsidRPr="006D4595">
        <w:t>.</w:t>
      </w:r>
    </w:p>
    <w:p w14:paraId="4B822C77" w14:textId="2A7BA620" w:rsidR="00F7106D" w:rsidRPr="00636C4F" w:rsidRDefault="00F7106D" w:rsidP="006D4595">
      <w:pPr>
        <w:ind w:left="1420" w:hanging="1420"/>
        <w:jc w:val="both"/>
        <w:rPr>
          <w:b/>
        </w:rPr>
      </w:pPr>
      <w:r w:rsidRPr="006D4595">
        <w:rPr>
          <w:b/>
        </w:rPr>
        <w:t>Proposal</w:t>
      </w:r>
      <w:r w:rsidR="00857250" w:rsidRPr="006D4595">
        <w:rPr>
          <w:b/>
        </w:rPr>
        <w:t xml:space="preserve"> #2</w:t>
      </w:r>
      <w:r w:rsidR="00636C4F" w:rsidRPr="006D4595">
        <w:rPr>
          <w:b/>
        </w:rPr>
        <w:t>:</w:t>
      </w:r>
      <w:r w:rsidR="00636C4F">
        <w:rPr>
          <w:b/>
        </w:rPr>
        <w:tab/>
      </w:r>
      <w:r w:rsidR="00857250" w:rsidRPr="006D4595">
        <w:rPr>
          <w:b/>
        </w:rPr>
        <w:t xml:space="preserve">6G shall support features required to enable </w:t>
      </w:r>
      <w:proofErr w:type="spellStart"/>
      <w:r w:rsidR="00857250" w:rsidRPr="00636C4F">
        <w:rPr>
          <w:b/>
        </w:rPr>
        <w:t>eMBB</w:t>
      </w:r>
      <w:proofErr w:type="spellEnd"/>
      <w:r w:rsidR="00857250" w:rsidRPr="00636C4F">
        <w:rPr>
          <w:b/>
        </w:rPr>
        <w:t xml:space="preserve"> evolving to Immersive Communication services including</w:t>
      </w:r>
    </w:p>
    <w:p w14:paraId="2791B809" w14:textId="74F18DB8" w:rsidR="00857250" w:rsidRPr="00636C4F" w:rsidRDefault="00857250" w:rsidP="006D4595">
      <w:pPr>
        <w:numPr>
          <w:ilvl w:val="2"/>
          <w:numId w:val="33"/>
        </w:numPr>
        <w:jc w:val="both"/>
        <w:rPr>
          <w:b/>
        </w:rPr>
      </w:pPr>
      <w:r w:rsidRPr="00636C4F">
        <w:rPr>
          <w:b/>
        </w:rPr>
        <w:lastRenderedPageBreak/>
        <w:t>High data rates</w:t>
      </w:r>
      <w:r w:rsidRPr="006D4595">
        <w:rPr>
          <w:b/>
        </w:rPr>
        <w:t xml:space="preserve"> aiming notable improvement over 5G in both cell average and cell edge performance.</w:t>
      </w:r>
    </w:p>
    <w:p w14:paraId="1C4DF6BB" w14:textId="1C6A200D" w:rsidR="00857250" w:rsidRPr="00636C4F" w:rsidRDefault="00857250" w:rsidP="006D4595">
      <w:pPr>
        <w:numPr>
          <w:ilvl w:val="2"/>
          <w:numId w:val="33"/>
        </w:numPr>
        <w:jc w:val="both"/>
        <w:rPr>
          <w:b/>
        </w:rPr>
      </w:pPr>
      <w:r w:rsidRPr="00636C4F">
        <w:rPr>
          <w:b/>
        </w:rPr>
        <w:t xml:space="preserve">Low latency </w:t>
      </w:r>
      <w:r w:rsidRPr="006D4595">
        <w:rPr>
          <w:b/>
        </w:rPr>
        <w:t xml:space="preserve">aiming same level of </w:t>
      </w:r>
      <w:r w:rsidR="00636C4F" w:rsidRPr="006D4595">
        <w:rPr>
          <w:b/>
        </w:rPr>
        <w:t>latency</w:t>
      </w:r>
      <w:r w:rsidRPr="006D4595">
        <w:rPr>
          <w:b/>
        </w:rPr>
        <w:t xml:space="preserve"> as of 5G.</w:t>
      </w:r>
    </w:p>
    <w:p w14:paraId="75FF2604" w14:textId="7D55E3AD" w:rsidR="00857250" w:rsidRDefault="00857250" w:rsidP="006D4595">
      <w:pPr>
        <w:numPr>
          <w:ilvl w:val="2"/>
          <w:numId w:val="33"/>
        </w:numPr>
        <w:spacing w:after="120"/>
        <w:jc w:val="both"/>
        <w:rPr>
          <w:b/>
        </w:rPr>
      </w:pPr>
      <w:r w:rsidRPr="00636C4F">
        <w:rPr>
          <w:b/>
        </w:rPr>
        <w:t xml:space="preserve">High reliability </w:t>
      </w:r>
      <w:r w:rsidRPr="006D4595">
        <w:rPr>
          <w:b/>
        </w:rPr>
        <w:t>aiming same level of reliability as of 5G.</w:t>
      </w:r>
    </w:p>
    <w:p w14:paraId="774D2D32" w14:textId="695BA027" w:rsidR="005E7962" w:rsidRPr="00AC050E" w:rsidRDefault="00C72C57" w:rsidP="00D874A0">
      <w:pPr>
        <w:pStyle w:val="Heading2"/>
      </w:pPr>
      <w:r w:rsidRPr="00AC050E">
        <w:t xml:space="preserve">Computing </w:t>
      </w:r>
      <w:r w:rsidR="00C93DB5" w:rsidRPr="00AC050E">
        <w:t>and AI</w:t>
      </w:r>
    </w:p>
    <w:p w14:paraId="025AE386" w14:textId="67FF4061" w:rsidR="00532B9F" w:rsidRPr="006D4595" w:rsidRDefault="008774ED" w:rsidP="006369AD">
      <w:pPr>
        <w:jc w:val="both"/>
      </w:pPr>
      <w:r w:rsidRPr="006D4595">
        <w:t xml:space="preserve">With the increasing coupling between communication network infrastructure and cloud computing infrastructure, a natural direction for 6G is to support computing </w:t>
      </w:r>
      <w:r w:rsidR="00C93DB5" w:rsidRPr="006D4595">
        <w:t>and AI services</w:t>
      </w:r>
      <w:r w:rsidRPr="006D4595">
        <w:t xml:space="preserve"> in the network. </w:t>
      </w:r>
      <w:r w:rsidR="007A2532" w:rsidRPr="006D4595">
        <w:t>This would also allow n</w:t>
      </w:r>
      <w:r w:rsidR="00811AF1" w:rsidRPr="006D4595">
        <w:t xml:space="preserve">etwork operators </w:t>
      </w:r>
      <w:r w:rsidR="007A2532" w:rsidRPr="006D4595">
        <w:t>to</w:t>
      </w:r>
      <w:r w:rsidR="00811AF1" w:rsidRPr="006D4595">
        <w:t xml:space="preserve"> benefit from the rapid growth of computing and AI services and </w:t>
      </w:r>
      <w:r w:rsidR="0001799D" w:rsidRPr="006D4595">
        <w:t xml:space="preserve">develop </w:t>
      </w:r>
      <w:r w:rsidRPr="006D4595">
        <w:t>new revenue streams beyond communication</w:t>
      </w:r>
      <w:r w:rsidR="00724023" w:rsidRPr="006D4595">
        <w:t xml:space="preserve"> services.</w:t>
      </w:r>
      <w:r w:rsidR="007A2532" w:rsidRPr="006D4595">
        <w:t xml:space="preserve"> </w:t>
      </w:r>
    </w:p>
    <w:p w14:paraId="299770CF" w14:textId="4655CA44" w:rsidR="00532B9F" w:rsidRPr="006D4595" w:rsidRDefault="00281DE3" w:rsidP="006369AD">
      <w:pPr>
        <w:jc w:val="both"/>
      </w:pPr>
      <w:r w:rsidRPr="006D4595">
        <w:t xml:space="preserve">In general, </w:t>
      </w:r>
      <w:r w:rsidR="00BB4F8B">
        <w:t>there are</w:t>
      </w:r>
      <w:r>
        <w:t xml:space="preserve"> </w:t>
      </w:r>
      <w:r w:rsidR="00511C2A" w:rsidRPr="006D4595">
        <w:t>two</w:t>
      </w:r>
      <w:r w:rsidRPr="006D4595">
        <w:t xml:space="preserve"> types of services </w:t>
      </w:r>
      <w:r w:rsidR="00CD7366">
        <w:t xml:space="preserve">that </w:t>
      </w:r>
      <w:r w:rsidRPr="006D4595">
        <w:t xml:space="preserve">the 6G system can provide on computing and AI: 1) </w:t>
      </w:r>
      <w:r w:rsidR="00365A24" w:rsidRPr="006D4595">
        <w:t xml:space="preserve">6G system </w:t>
      </w:r>
      <w:r w:rsidR="005736CF" w:rsidRPr="006D4595">
        <w:t>provides optimized handling for computing and AI traffic in the</w:t>
      </w:r>
      <w:r w:rsidR="00365A24" w:rsidRPr="006D4595">
        <w:t xml:space="preserve"> </w:t>
      </w:r>
      <w:r w:rsidR="005736CF" w:rsidRPr="006D4595">
        <w:t>air interface and network</w:t>
      </w:r>
      <w:r w:rsidR="00B71E1F" w:rsidRPr="006D4595">
        <w:t xml:space="preserve"> (e.g., </w:t>
      </w:r>
      <w:r w:rsidR="002A7AA6" w:rsidRPr="006D4595">
        <w:t>service-aware scheduling</w:t>
      </w:r>
      <w:r w:rsidR="00B71E1F" w:rsidRPr="006D4595">
        <w:t>)</w:t>
      </w:r>
      <w:r w:rsidR="005736CF" w:rsidRPr="006D4595">
        <w:t>; 2) 6G system</w:t>
      </w:r>
      <w:r w:rsidR="00287635" w:rsidRPr="006D4595">
        <w:t xml:space="preserve"> </w:t>
      </w:r>
      <w:r w:rsidR="005736CF" w:rsidRPr="006D4595">
        <w:t xml:space="preserve">provides </w:t>
      </w:r>
      <w:r w:rsidR="00511C2A" w:rsidRPr="006D4595">
        <w:t xml:space="preserve">computing and AI services to </w:t>
      </w:r>
      <w:r w:rsidR="001F0BD0" w:rsidRPr="006D4595">
        <w:t>applications and mobile devices</w:t>
      </w:r>
      <w:r w:rsidR="002A7AA6" w:rsidRPr="006D4595">
        <w:t xml:space="preserve"> (e.g., computing workload offloading, computing resource discovery, data </w:t>
      </w:r>
      <w:r w:rsidR="002D6624" w:rsidRPr="006D4595">
        <w:t>curation and management</w:t>
      </w:r>
      <w:r w:rsidR="002A7AA6" w:rsidRPr="006D4595">
        <w:t>)</w:t>
      </w:r>
      <w:r w:rsidR="001F0BD0" w:rsidRPr="006D4595">
        <w:t>.</w:t>
      </w:r>
      <w:r w:rsidR="00B17436" w:rsidRPr="006D4595">
        <w:t xml:space="preserve"> </w:t>
      </w:r>
    </w:p>
    <w:p w14:paraId="23AD1290" w14:textId="33A4E50A" w:rsidR="00532B9F" w:rsidRPr="006D4595" w:rsidRDefault="00984894" w:rsidP="006369AD">
      <w:pPr>
        <w:jc w:val="both"/>
      </w:pPr>
      <w:r w:rsidRPr="006D4595">
        <w:t xml:space="preserve">Computing and AI services impose new requirements on both 6G system design and air interface design. From 6G air interface perspective, </w:t>
      </w:r>
      <w:r w:rsidR="00D33699" w:rsidRPr="006D4595">
        <w:t xml:space="preserve">computing and AI services may have specific traffic models and </w:t>
      </w:r>
      <w:r w:rsidR="009A4766" w:rsidRPr="006D4595">
        <w:t xml:space="preserve">new requirements on </w:t>
      </w:r>
      <w:r w:rsidR="00AA5666" w:rsidRPr="006D4595">
        <w:t>throughput, latency</w:t>
      </w:r>
      <w:r w:rsidR="006757F3" w:rsidRPr="006D4595">
        <w:t xml:space="preserve"> and reliability</w:t>
      </w:r>
      <w:r w:rsidR="00AA5666" w:rsidRPr="006D4595">
        <w:t xml:space="preserve">. 5G work on supporting XR services is a </w:t>
      </w:r>
      <w:r w:rsidR="00D91865">
        <w:t>starting point</w:t>
      </w:r>
      <w:r w:rsidR="0028724E" w:rsidRPr="006D4595">
        <w:t xml:space="preserve">, but </w:t>
      </w:r>
      <w:r w:rsidR="00A03549">
        <w:t>the</w:t>
      </w:r>
      <w:r w:rsidR="0028724E">
        <w:t xml:space="preserve"> </w:t>
      </w:r>
      <w:r w:rsidR="0028724E" w:rsidRPr="006D4595">
        <w:t>6G SI shall aim to continue the work and identify AI traffic characteristics.</w:t>
      </w:r>
    </w:p>
    <w:p w14:paraId="1F988EEC" w14:textId="4D6BA2AE" w:rsidR="006369AD" w:rsidRPr="006D4595" w:rsidRDefault="00532B9F" w:rsidP="006D4595">
      <w:pPr>
        <w:ind w:left="1420" w:hanging="1420"/>
        <w:jc w:val="both"/>
        <w:rPr>
          <w:b/>
        </w:rPr>
      </w:pPr>
      <w:r w:rsidRPr="006D4595">
        <w:rPr>
          <w:b/>
        </w:rPr>
        <w:t>Proposal</w:t>
      </w:r>
      <w:r w:rsidR="00636C4F" w:rsidRPr="006D4595">
        <w:rPr>
          <w:b/>
        </w:rPr>
        <w:t xml:space="preserve"> #3</w:t>
      </w:r>
      <w:r w:rsidRPr="006D4595">
        <w:rPr>
          <w:b/>
        </w:rPr>
        <w:t>:</w:t>
      </w:r>
      <w:r w:rsidR="00C80C1A" w:rsidRPr="000A01EF">
        <w:rPr>
          <w:b/>
        </w:rPr>
        <w:tab/>
      </w:r>
      <w:r w:rsidR="00DB58C0" w:rsidRPr="006D4595">
        <w:rPr>
          <w:b/>
        </w:rPr>
        <w:t xml:space="preserve">6G </w:t>
      </w:r>
      <w:r w:rsidR="009D2B9C" w:rsidRPr="006D4595">
        <w:rPr>
          <w:b/>
        </w:rPr>
        <w:t xml:space="preserve">shall </w:t>
      </w:r>
      <w:r w:rsidR="0074772E" w:rsidRPr="006D4595">
        <w:rPr>
          <w:b/>
        </w:rPr>
        <w:t xml:space="preserve">support </w:t>
      </w:r>
      <w:r w:rsidR="009D2B9C" w:rsidRPr="006D4595">
        <w:rPr>
          <w:b/>
        </w:rPr>
        <w:t xml:space="preserve">two types of </w:t>
      </w:r>
      <w:r w:rsidR="0074772E" w:rsidRPr="006D4595">
        <w:rPr>
          <w:b/>
        </w:rPr>
        <w:t xml:space="preserve">Computing and AI </w:t>
      </w:r>
      <w:r w:rsidR="009D2B9C" w:rsidRPr="006D4595">
        <w:rPr>
          <w:b/>
        </w:rPr>
        <w:t>services</w:t>
      </w:r>
      <w:r w:rsidR="00311A59" w:rsidRPr="006D4595">
        <w:rPr>
          <w:b/>
        </w:rPr>
        <w:t xml:space="preserve"> </w:t>
      </w:r>
      <w:r w:rsidR="00C00874" w:rsidRPr="006D4595">
        <w:rPr>
          <w:b/>
        </w:rPr>
        <w:t xml:space="preserve">1) </w:t>
      </w:r>
      <w:r w:rsidR="00E366B4" w:rsidRPr="006D4595">
        <w:rPr>
          <w:b/>
        </w:rPr>
        <w:t>optimized handling for computing and AI traffic</w:t>
      </w:r>
      <w:r w:rsidR="00BF7C5D" w:rsidRPr="000A01EF">
        <w:rPr>
          <w:b/>
        </w:rPr>
        <w:t>,</w:t>
      </w:r>
      <w:r w:rsidR="00E366B4" w:rsidRPr="006D4595">
        <w:rPr>
          <w:b/>
        </w:rPr>
        <w:t xml:space="preserve"> and</w:t>
      </w:r>
      <w:r w:rsidR="0074772E" w:rsidRPr="000A01EF">
        <w:rPr>
          <w:b/>
        </w:rPr>
        <w:t xml:space="preserve"> </w:t>
      </w:r>
      <w:r w:rsidR="00C00874" w:rsidRPr="006D4595">
        <w:rPr>
          <w:b/>
        </w:rPr>
        <w:t xml:space="preserve">2) computing and AI services for </w:t>
      </w:r>
      <w:r w:rsidR="00083D66" w:rsidRPr="006D4595">
        <w:rPr>
          <w:b/>
        </w:rPr>
        <w:t>applications and mobile devices.</w:t>
      </w:r>
      <w:r w:rsidR="00311A59" w:rsidRPr="006D4595">
        <w:rPr>
          <w:b/>
        </w:rPr>
        <w:t xml:space="preserve"> 6GR </w:t>
      </w:r>
      <w:r w:rsidR="00C80C1A" w:rsidRPr="000A01EF">
        <w:rPr>
          <w:b/>
        </w:rPr>
        <w:t xml:space="preserve">shall support </w:t>
      </w:r>
      <w:r w:rsidR="00311A59" w:rsidRPr="006D4595">
        <w:rPr>
          <w:b/>
        </w:rPr>
        <w:t xml:space="preserve">use case </w:t>
      </w:r>
      <w:r w:rsidR="00472705" w:rsidRPr="006D4595">
        <w:rPr>
          <w:b/>
        </w:rPr>
        <w:t>dependent</w:t>
      </w:r>
      <w:r w:rsidR="00311A59" w:rsidRPr="006D4595">
        <w:rPr>
          <w:b/>
        </w:rPr>
        <w:t xml:space="preserve"> </w:t>
      </w:r>
      <w:r w:rsidR="00C80C1A" w:rsidRPr="000A01EF">
        <w:rPr>
          <w:b/>
        </w:rPr>
        <w:t xml:space="preserve">computing/AI requirements, which </w:t>
      </w:r>
      <w:r w:rsidR="00311A59" w:rsidRPr="006D4595">
        <w:rPr>
          <w:b/>
        </w:rPr>
        <w:t xml:space="preserve">generally involves new traffic models and new requirements on </w:t>
      </w:r>
      <w:r w:rsidR="00DE6287" w:rsidRPr="006D4595">
        <w:rPr>
          <w:b/>
        </w:rPr>
        <w:t>throughput</w:t>
      </w:r>
      <w:r w:rsidR="006757F3" w:rsidRPr="006D4595">
        <w:rPr>
          <w:b/>
        </w:rPr>
        <w:t xml:space="preserve">, </w:t>
      </w:r>
      <w:r w:rsidR="00DE6287" w:rsidRPr="006D4595">
        <w:rPr>
          <w:b/>
        </w:rPr>
        <w:t>latency</w:t>
      </w:r>
      <w:r w:rsidR="006757F3" w:rsidRPr="006D4595">
        <w:rPr>
          <w:b/>
        </w:rPr>
        <w:t xml:space="preserve"> and reliability</w:t>
      </w:r>
      <w:r w:rsidR="00DE6287" w:rsidRPr="006D4595">
        <w:rPr>
          <w:b/>
        </w:rPr>
        <w:t>.</w:t>
      </w:r>
      <w:r w:rsidR="009E1785" w:rsidRPr="006D4595">
        <w:rPr>
          <w:b/>
        </w:rPr>
        <w:t xml:space="preserve"> RAN architecture and RAN-CN interface </w:t>
      </w:r>
      <w:r w:rsidR="00F12C2D" w:rsidRPr="006D4595">
        <w:rPr>
          <w:b/>
        </w:rPr>
        <w:t xml:space="preserve">definition shall </w:t>
      </w:r>
      <w:proofErr w:type="gramStart"/>
      <w:r w:rsidR="00F12C2D" w:rsidRPr="006D4595">
        <w:rPr>
          <w:b/>
        </w:rPr>
        <w:t>take into account</w:t>
      </w:r>
      <w:proofErr w:type="gramEnd"/>
      <w:r w:rsidR="00F12C2D" w:rsidRPr="006D4595">
        <w:rPr>
          <w:b/>
        </w:rPr>
        <w:t xml:space="preserve"> requirements on computing and AI services.</w:t>
      </w:r>
    </w:p>
    <w:p w14:paraId="2DFC9909" w14:textId="2A62E6B6" w:rsidR="003E3B55" w:rsidRPr="00AC050E" w:rsidRDefault="000F5B4E" w:rsidP="00D874A0">
      <w:pPr>
        <w:pStyle w:val="Heading2"/>
      </w:pPr>
      <w:r w:rsidRPr="00AC050E">
        <w:t>Massive Communication for IoT</w:t>
      </w:r>
    </w:p>
    <w:p w14:paraId="33F86517" w14:textId="0C0B66EE" w:rsidR="00DC4A69" w:rsidRPr="009D178B" w:rsidRDefault="00DC4A69" w:rsidP="00DC4A69">
      <w:pPr>
        <w:jc w:val="both"/>
      </w:pPr>
      <w:r w:rsidRPr="009D178B">
        <w:t xml:space="preserve">6G should support IoT devices from day one, ensuring coexistence with legacy 4G/5G IoT technologies such as NB-IoT, </w:t>
      </w:r>
      <w:proofErr w:type="spellStart"/>
      <w:r w:rsidRPr="009D178B">
        <w:t>eMTC</w:t>
      </w:r>
      <w:proofErr w:type="spellEnd"/>
      <w:r w:rsidRPr="009D178B">
        <w:t xml:space="preserve">, Cat-1/1bis, </w:t>
      </w:r>
      <w:proofErr w:type="spellStart"/>
      <w:r w:rsidRPr="009D178B">
        <w:t>RedCap</w:t>
      </w:r>
      <w:proofErr w:type="spellEnd"/>
      <w:r w:rsidRPr="009D178B">
        <w:t xml:space="preserve">, and </w:t>
      </w:r>
      <w:proofErr w:type="spellStart"/>
      <w:r w:rsidRPr="009D178B">
        <w:t>eRedCap</w:t>
      </w:r>
      <w:proofErr w:type="spellEnd"/>
      <w:r w:rsidRPr="009D178B">
        <w:t xml:space="preserve">, while eventually enabling full migration to 6G for all significant IoT use cases. </w:t>
      </w:r>
      <w:r w:rsidR="000A01EF">
        <w:t xml:space="preserve">The details </w:t>
      </w:r>
      <w:r w:rsidR="006C160A">
        <w:t xml:space="preserve">of the proposed requirements are </w:t>
      </w:r>
      <w:r w:rsidR="00EC5DD1">
        <w:t xml:space="preserve">described in </w:t>
      </w:r>
      <w:proofErr w:type="gramStart"/>
      <w:r w:rsidR="00EC5DD1">
        <w:t>details</w:t>
      </w:r>
      <w:proofErr w:type="gramEnd"/>
      <w:r w:rsidR="00B61928">
        <w:t xml:space="preserve"> in the co-sourced paper [3]. Specifically, l</w:t>
      </w:r>
      <w:r w:rsidRPr="009D178B">
        <w:t>ow-end IoT UEs should retain simple, cost- and energy-efficient designs, including single-antenna operation, modest peak rates of approximately 5</w:t>
      </w:r>
      <w:r w:rsidR="00A11705" w:rsidRPr="009D178B">
        <w:t>-</w:t>
      </w:r>
      <w:r w:rsidRPr="009D178B">
        <w:t>10 Mbps, limited bandwidth of 3</w:t>
      </w:r>
      <w:r w:rsidR="00A11705" w:rsidRPr="009D178B">
        <w:t>-</w:t>
      </w:r>
      <w:r w:rsidRPr="009D178B">
        <w:t xml:space="preserve">5 MHz, and </w:t>
      </w:r>
      <w:r w:rsidR="00A11705" w:rsidRPr="009D178B">
        <w:t>HD-</w:t>
      </w:r>
      <w:r w:rsidRPr="009D178B">
        <w:t>FDD support. These features help maintain small form factors, low complexity, and long battery life.</w:t>
      </w:r>
      <w:r w:rsidR="005F1710">
        <w:t xml:space="preserve"> </w:t>
      </w:r>
      <w:r w:rsidRPr="009D178B">
        <w:t>In addition to complexity considerations, 6G IoT support should account for performance metrics including end-to-end latency (~100 </w:t>
      </w:r>
      <w:proofErr w:type="spellStart"/>
      <w:r w:rsidRPr="009D178B">
        <w:t>ms</w:t>
      </w:r>
      <w:proofErr w:type="spellEnd"/>
      <w:r w:rsidRPr="009D178B">
        <w:t xml:space="preserve"> for typical small-packet or conversational voice traffic), extended coverage through repetition mechanisms, and energy-saving techniques such as </w:t>
      </w:r>
      <w:proofErr w:type="spellStart"/>
      <w:r w:rsidRPr="009D178B">
        <w:t>eDRX</w:t>
      </w:r>
      <w:proofErr w:type="spellEnd"/>
      <w:r w:rsidRPr="009D178B">
        <w:t xml:space="preserve"> and wake-up receivers. High connection density requirements should also be considered to ensure scalable deployments.</w:t>
      </w:r>
    </w:p>
    <w:p w14:paraId="3D4F8997" w14:textId="4765ACDC" w:rsidR="005F1710" w:rsidRPr="006D4595" w:rsidRDefault="005F1710" w:rsidP="00A73C8B">
      <w:pPr>
        <w:ind w:left="1420" w:hanging="1420"/>
        <w:jc w:val="both"/>
        <w:rPr>
          <w:b/>
        </w:rPr>
      </w:pPr>
      <w:r w:rsidRPr="006912E5">
        <w:rPr>
          <w:b/>
        </w:rPr>
        <w:t>Proposal #4:</w:t>
      </w:r>
      <w:r w:rsidRPr="006912E5">
        <w:rPr>
          <w:b/>
        </w:rPr>
        <w:tab/>
        <w:t xml:space="preserve">6G shall support </w:t>
      </w:r>
      <w:r w:rsidR="00A73C8B" w:rsidRPr="00A73C8B">
        <w:rPr>
          <w:b/>
        </w:rPr>
        <w:t>Massive Communication IoT</w:t>
      </w:r>
      <w:r w:rsidR="00A73C8B">
        <w:rPr>
          <w:b/>
        </w:rPr>
        <w:t xml:space="preserve"> </w:t>
      </w:r>
      <w:r w:rsidRPr="006912E5">
        <w:rPr>
          <w:b/>
        </w:rPr>
        <w:t xml:space="preserve">services with detailed requirements </w:t>
      </w:r>
      <w:r w:rsidRPr="006D4595">
        <w:rPr>
          <w:b/>
        </w:rPr>
        <w:t xml:space="preserve">outlined in </w:t>
      </w:r>
      <w:r w:rsidR="006912E5" w:rsidRPr="006D4595">
        <w:rPr>
          <w:b/>
          <w:bCs/>
        </w:rPr>
        <w:t>RP-251951</w:t>
      </w:r>
    </w:p>
    <w:p w14:paraId="60AFE0AC" w14:textId="2AD9D12F" w:rsidR="005E7962" w:rsidRPr="00AC050E" w:rsidRDefault="00C72C57" w:rsidP="00D874A0">
      <w:pPr>
        <w:pStyle w:val="Heading2"/>
      </w:pPr>
      <w:r w:rsidRPr="00AC050E">
        <w:t>Integrated Sensing and Communication (ISAC)</w:t>
      </w:r>
    </w:p>
    <w:p w14:paraId="357D6EEC" w14:textId="17FEAF6C" w:rsidR="00083D78" w:rsidRPr="00A57396" w:rsidRDefault="00083D78" w:rsidP="00083D78">
      <w:pPr>
        <w:jc w:val="both"/>
      </w:pPr>
      <w:r w:rsidRPr="00A57396">
        <w:t xml:space="preserve">Integrated Sensing and Communication (ISAC) is anticipated to be </w:t>
      </w:r>
      <w:r w:rsidR="009F6E92">
        <w:t xml:space="preserve">one of </w:t>
      </w:r>
      <w:r w:rsidR="00505995">
        <w:t xml:space="preserve">the </w:t>
      </w:r>
      <w:r w:rsidRPr="00A57396">
        <w:t>enabler</w:t>
      </w:r>
      <w:r w:rsidR="009F6E92">
        <w:t>s</w:t>
      </w:r>
      <w:r w:rsidRPr="00A57396">
        <w:t xml:space="preserve"> </w:t>
      </w:r>
      <w:r w:rsidR="002E401C">
        <w:t xml:space="preserve">for new </w:t>
      </w:r>
      <w:r w:rsidR="00A73C8B">
        <w:t xml:space="preserve">type of </w:t>
      </w:r>
      <w:r w:rsidR="002E401C">
        <w:t xml:space="preserve">services in </w:t>
      </w:r>
      <w:r w:rsidRPr="00A57396">
        <w:t>6G, allowing the radio interface to simultaneously deliver connectivity and environmental awareness. By embedding sensing capabilities into the communication system, 6G can support new classes of applications such as advanced positioning, environmental monitoring, intelligent transportation, and enhanced awareness for safety-critical scenarios.</w:t>
      </w:r>
    </w:p>
    <w:p w14:paraId="0AF32F8F" w14:textId="0D17A434" w:rsidR="006425B6" w:rsidRPr="006425B6" w:rsidRDefault="00083D78" w:rsidP="006425B6">
      <w:pPr>
        <w:jc w:val="both"/>
      </w:pPr>
      <w:r w:rsidRPr="00A57396">
        <w:t xml:space="preserve">To ensure feasibility for early deployments, ISAC in 6G should target requirements that are practical and broadly deployable, while leaving room for enhancement in later releases. </w:t>
      </w:r>
      <w:r w:rsidR="006343CD">
        <w:t>The requirements can be defined on a use case basi</w:t>
      </w:r>
      <w:r w:rsidR="00432F65">
        <w:t>s</w:t>
      </w:r>
      <w:r w:rsidR="006343CD">
        <w:t xml:space="preserve"> (</w:t>
      </w:r>
      <w:r w:rsidR="00432F65">
        <w:t>i.e.</w:t>
      </w:r>
      <w:r w:rsidR="006343CD">
        <w:t xml:space="preserve">, </w:t>
      </w:r>
      <w:r w:rsidR="00432F65">
        <w:t xml:space="preserve">object detection and tracking, environment monitoring, motion monitoring) </w:t>
      </w:r>
      <w:r w:rsidR="00306340">
        <w:t>and i</w:t>
      </w:r>
      <w:r w:rsidRPr="00A57396">
        <w:t>nitial</w:t>
      </w:r>
      <w:r w:rsidR="00432F65">
        <w:t xml:space="preserve"> 6G </w:t>
      </w:r>
      <w:r w:rsidRPr="00A57396">
        <w:t>targets</w:t>
      </w:r>
      <w:r w:rsidR="00432F65">
        <w:t xml:space="preserve"> can be based the requirements outlined in </w:t>
      </w:r>
      <w:bookmarkStart w:id="4" w:name="specType1"/>
      <w:r w:rsidR="00D54E57" w:rsidRPr="00D54E57">
        <w:t>TS</w:t>
      </w:r>
      <w:bookmarkEnd w:id="4"/>
      <w:r w:rsidR="00D54E57" w:rsidRPr="00D54E57">
        <w:t xml:space="preserve"> </w:t>
      </w:r>
      <w:bookmarkStart w:id="5" w:name="specNumber"/>
      <w:r w:rsidR="00D54E57" w:rsidRPr="00D54E57">
        <w:t>22.</w:t>
      </w:r>
      <w:bookmarkEnd w:id="5"/>
      <w:r w:rsidR="00D54E57" w:rsidRPr="00D54E57">
        <w:t>137</w:t>
      </w:r>
      <w:r w:rsidR="006425B6">
        <w:t xml:space="preserve"> such as </w:t>
      </w:r>
      <w:r w:rsidR="006425B6" w:rsidRPr="006D4595">
        <w:rPr>
          <w:bCs/>
        </w:rPr>
        <w:t>accuracy of positioning estimate</w:t>
      </w:r>
      <w:r w:rsidR="006425B6" w:rsidRPr="006425B6">
        <w:rPr>
          <w:bCs/>
        </w:rPr>
        <w:t xml:space="preserve">, </w:t>
      </w:r>
      <w:r w:rsidR="006425B6" w:rsidRPr="006D4595">
        <w:rPr>
          <w:bCs/>
        </w:rPr>
        <w:t>accuracy of velocity estimate</w:t>
      </w:r>
      <w:r w:rsidR="006425B6" w:rsidRPr="006425B6">
        <w:rPr>
          <w:bCs/>
        </w:rPr>
        <w:t xml:space="preserve">, </w:t>
      </w:r>
      <w:r w:rsidR="006425B6" w:rsidRPr="006D4595">
        <w:rPr>
          <w:bCs/>
        </w:rPr>
        <w:t>confidence level</w:t>
      </w:r>
      <w:r w:rsidR="006425B6" w:rsidRPr="006425B6">
        <w:rPr>
          <w:bCs/>
        </w:rPr>
        <w:t xml:space="preserve">, </w:t>
      </w:r>
      <w:r w:rsidR="006425B6" w:rsidRPr="006D4595">
        <w:rPr>
          <w:bCs/>
        </w:rPr>
        <w:t>sensing</w:t>
      </w:r>
      <w:r w:rsidR="006425B6" w:rsidRPr="006425B6">
        <w:rPr>
          <w:bCs/>
        </w:rPr>
        <w:t xml:space="preserve"> </w:t>
      </w:r>
      <w:r w:rsidR="006425B6" w:rsidRPr="006D4595">
        <w:rPr>
          <w:bCs/>
        </w:rPr>
        <w:t>resolution, missed detection and false alarm probabilities, max sensing service latency</w:t>
      </w:r>
      <w:r w:rsidR="006425B6" w:rsidRPr="006425B6">
        <w:rPr>
          <w:bCs/>
        </w:rPr>
        <w:t xml:space="preserve"> and r</w:t>
      </w:r>
      <w:r w:rsidR="006425B6" w:rsidRPr="006D4595">
        <w:rPr>
          <w:bCs/>
        </w:rPr>
        <w:t>efreshing rate</w:t>
      </w:r>
      <w:r w:rsidR="006425B6" w:rsidRPr="006425B6">
        <w:rPr>
          <w:bCs/>
        </w:rPr>
        <w:t>.</w:t>
      </w:r>
      <w:r w:rsidR="006425B6">
        <w:rPr>
          <w:bCs/>
        </w:rPr>
        <w:t xml:space="preserve"> Additional 6GR design requirements may include:</w:t>
      </w:r>
    </w:p>
    <w:p w14:paraId="6DD8EDA9" w14:textId="77777777" w:rsidR="00083D78" w:rsidRPr="00A57396" w:rsidRDefault="00083D78" w:rsidP="00083D78">
      <w:pPr>
        <w:numPr>
          <w:ilvl w:val="0"/>
          <w:numId w:val="33"/>
        </w:numPr>
        <w:jc w:val="both"/>
      </w:pPr>
      <w:r w:rsidRPr="00A57396">
        <w:rPr>
          <w:b/>
        </w:rPr>
        <w:t>Coverage:</w:t>
      </w:r>
      <w:r w:rsidRPr="00A57396">
        <w:t xml:space="preserve"> operation across both wide-area and local deployments, leveraging existing communication infrastructure.</w:t>
      </w:r>
    </w:p>
    <w:p w14:paraId="36226E65" w14:textId="77777777" w:rsidR="00083D78" w:rsidRPr="00A57396" w:rsidRDefault="00083D78" w:rsidP="00083D78">
      <w:pPr>
        <w:numPr>
          <w:ilvl w:val="0"/>
          <w:numId w:val="33"/>
        </w:numPr>
        <w:jc w:val="both"/>
      </w:pPr>
      <w:r w:rsidRPr="00A57396">
        <w:rPr>
          <w:b/>
        </w:rPr>
        <w:t>Complexity and cost:</w:t>
      </w:r>
      <w:r w:rsidRPr="00A57396">
        <w:t xml:space="preserve"> solutions should be designed for efficient integration into existing radio architectures, with minimal additional overhead in signaling and processing.</w:t>
      </w:r>
    </w:p>
    <w:p w14:paraId="61F1F839" w14:textId="47E0CE86" w:rsidR="00083D78" w:rsidRPr="00A57396" w:rsidRDefault="00083D78" w:rsidP="00083D78">
      <w:pPr>
        <w:numPr>
          <w:ilvl w:val="0"/>
          <w:numId w:val="33"/>
        </w:numPr>
        <w:jc w:val="both"/>
      </w:pPr>
      <w:r w:rsidRPr="00A57396">
        <w:rPr>
          <w:b/>
        </w:rPr>
        <w:t>Power efficiency:</w:t>
      </w:r>
      <w:r w:rsidRPr="00A57396">
        <w:t xml:space="preserve"> sensing operations should avoid significant impact on </w:t>
      </w:r>
      <w:r w:rsidR="004A53EF" w:rsidRPr="00A57396">
        <w:t xml:space="preserve">network and </w:t>
      </w:r>
      <w:r w:rsidRPr="00A57396">
        <w:t>device power consumption.</w:t>
      </w:r>
    </w:p>
    <w:p w14:paraId="239CB613" w14:textId="7B006F04" w:rsidR="003F114E" w:rsidRDefault="003F114E" w:rsidP="003F114E">
      <w:pPr>
        <w:jc w:val="both"/>
        <w:rPr>
          <w:b/>
          <w:bCs/>
        </w:rPr>
      </w:pPr>
      <w:r w:rsidRPr="006912E5">
        <w:rPr>
          <w:b/>
        </w:rPr>
        <w:t>Proposal #</w:t>
      </w:r>
      <w:r>
        <w:rPr>
          <w:b/>
          <w:bCs/>
        </w:rPr>
        <w:t>5</w:t>
      </w:r>
      <w:r w:rsidRPr="006912E5">
        <w:rPr>
          <w:b/>
        </w:rPr>
        <w:t>:</w:t>
      </w:r>
      <w:r w:rsidRPr="006912E5">
        <w:rPr>
          <w:b/>
        </w:rPr>
        <w:tab/>
      </w:r>
      <w:r w:rsidRPr="006912E5">
        <w:rPr>
          <w:b/>
        </w:rPr>
        <w:tab/>
        <w:t xml:space="preserve">6G shall support </w:t>
      </w:r>
      <w:r>
        <w:rPr>
          <w:b/>
          <w:bCs/>
        </w:rPr>
        <w:t>ISAC</w:t>
      </w:r>
      <w:r w:rsidRPr="006912E5">
        <w:rPr>
          <w:b/>
        </w:rPr>
        <w:t xml:space="preserve"> services </w:t>
      </w:r>
      <w:r>
        <w:rPr>
          <w:b/>
          <w:bCs/>
        </w:rPr>
        <w:t>with the following requirements</w:t>
      </w:r>
    </w:p>
    <w:p w14:paraId="61B92CEE" w14:textId="1F930C64" w:rsidR="003F114E" w:rsidRDefault="003F114E" w:rsidP="003F114E">
      <w:pPr>
        <w:numPr>
          <w:ilvl w:val="2"/>
          <w:numId w:val="33"/>
        </w:numPr>
        <w:jc w:val="both"/>
        <w:rPr>
          <w:b/>
          <w:bCs/>
        </w:rPr>
      </w:pPr>
      <w:r>
        <w:rPr>
          <w:b/>
          <w:bCs/>
        </w:rPr>
        <w:t>ISAC KPIs/</w:t>
      </w:r>
      <w:r w:rsidRPr="003F114E">
        <w:rPr>
          <w:b/>
          <w:bCs/>
        </w:rPr>
        <w:t>requirements can be defined on a use case basis (i.e., object detection and tracking, environment monitoring, motion monitoring) and initial 6G targets can be based the requirements outlined in TS 22.137</w:t>
      </w:r>
    </w:p>
    <w:p w14:paraId="5180FE68" w14:textId="00CEA0C8" w:rsidR="003F114E" w:rsidRPr="003F114E" w:rsidRDefault="003F114E" w:rsidP="003F114E">
      <w:pPr>
        <w:numPr>
          <w:ilvl w:val="2"/>
          <w:numId w:val="33"/>
        </w:numPr>
        <w:jc w:val="both"/>
        <w:rPr>
          <w:b/>
          <w:bCs/>
        </w:rPr>
      </w:pPr>
      <w:r>
        <w:rPr>
          <w:b/>
          <w:bCs/>
        </w:rPr>
        <w:t>6G ISAC shall provide coverage and</w:t>
      </w:r>
      <w:r w:rsidR="00A47AC6">
        <w:rPr>
          <w:b/>
          <w:bCs/>
        </w:rPr>
        <w:t xml:space="preserve"> </w:t>
      </w:r>
      <w:r w:rsidRPr="003F114E">
        <w:rPr>
          <w:b/>
          <w:bCs/>
        </w:rPr>
        <w:t>operation across both wide-area and local deployments, leveraging existing communication infrastructure.</w:t>
      </w:r>
    </w:p>
    <w:p w14:paraId="5CACBEFC" w14:textId="627E291F" w:rsidR="003F114E" w:rsidRPr="003F114E" w:rsidRDefault="003F114E" w:rsidP="003F114E">
      <w:pPr>
        <w:numPr>
          <w:ilvl w:val="2"/>
          <w:numId w:val="33"/>
        </w:numPr>
        <w:jc w:val="both"/>
        <w:rPr>
          <w:b/>
          <w:bCs/>
        </w:rPr>
      </w:pPr>
      <w:r>
        <w:rPr>
          <w:b/>
          <w:bCs/>
        </w:rPr>
        <w:t xml:space="preserve">6G ISAC </w:t>
      </w:r>
      <w:r w:rsidRPr="003F114E">
        <w:rPr>
          <w:b/>
          <w:bCs/>
        </w:rPr>
        <w:t>solutions should be designed for efficient integration into existing radio architectures, with minimal additional overhead in signaling and processing.</w:t>
      </w:r>
    </w:p>
    <w:p w14:paraId="6A27B644" w14:textId="190B8221" w:rsidR="003F114E" w:rsidRPr="003F114E" w:rsidRDefault="003F114E" w:rsidP="003F114E">
      <w:pPr>
        <w:numPr>
          <w:ilvl w:val="2"/>
          <w:numId w:val="33"/>
        </w:numPr>
        <w:jc w:val="both"/>
        <w:rPr>
          <w:b/>
          <w:bCs/>
        </w:rPr>
      </w:pPr>
      <w:r>
        <w:rPr>
          <w:b/>
          <w:bCs/>
        </w:rPr>
        <w:t xml:space="preserve">6G ISAC </w:t>
      </w:r>
      <w:r w:rsidRPr="003F114E">
        <w:rPr>
          <w:b/>
          <w:bCs/>
        </w:rPr>
        <w:t>operations should avoid significant impact on network and device power consumption.</w:t>
      </w:r>
    </w:p>
    <w:p w14:paraId="16FD1D1B" w14:textId="5CCFB64B" w:rsidR="003A5C6D" w:rsidRPr="00AC050E" w:rsidRDefault="003A5C6D" w:rsidP="00D874A0">
      <w:pPr>
        <w:pStyle w:val="Heading2"/>
      </w:pPr>
      <w:r w:rsidRPr="00AC050E">
        <w:t>Fixed Wireless Access (FWA)</w:t>
      </w:r>
    </w:p>
    <w:p w14:paraId="07524D15" w14:textId="7D3518DF" w:rsidR="003A5C6D" w:rsidRPr="009D178B" w:rsidRDefault="003A5C6D" w:rsidP="003A5C6D">
      <w:pPr>
        <w:jc w:val="both"/>
      </w:pPr>
      <w:r w:rsidRPr="009D178B">
        <w:t>As highlighted in TR 28.870</w:t>
      </w:r>
      <w:r w:rsidR="004A1F5D" w:rsidRPr="009D178B">
        <w:t xml:space="preserve"> [</w:t>
      </w:r>
      <w:r w:rsidR="007F18F2">
        <w:t>5</w:t>
      </w:r>
      <w:r w:rsidR="004A1F5D" w:rsidRPr="009D178B">
        <w:t>]</w:t>
      </w:r>
      <w:r w:rsidRPr="009D178B">
        <w:t xml:space="preserve">, Fixed Wireless Access (FWA) in 5G has transformed the home internet business and </w:t>
      </w:r>
      <w:r w:rsidR="009D178B" w:rsidRPr="009D178B">
        <w:t>become</w:t>
      </w:r>
      <w:r w:rsidRPr="009D178B">
        <w:t xml:space="preserve"> an important </w:t>
      </w:r>
      <w:r w:rsidR="009D178B" w:rsidRPr="009D178B">
        <w:t xml:space="preserve">emerging </w:t>
      </w:r>
      <w:r w:rsidRPr="009D178B">
        <w:t>revenue driver for mobile network operators (MNOs). With 6G, FWA adoption is expected to continue expanding, serving not only residential broadband but also enterprise and private network deployments. To support this growth, 6G systems should be designed to address the specific requirements of FWA use cases, which differ in several respects from traditional mobile broadband</w:t>
      </w:r>
      <w:r w:rsidR="006B6F61" w:rsidRPr="009D178B">
        <w:t xml:space="preserve"> -</w:t>
      </w:r>
      <w:r w:rsidRPr="009D178B">
        <w:t xml:space="preserve"> distinct mobility and traffic profiles, the need for robust in-building coverage, and a</w:t>
      </w:r>
      <w:r w:rsidR="006B6F61" w:rsidRPr="009D178B">
        <w:t>vailability of</w:t>
      </w:r>
      <w:r w:rsidRPr="009D178B">
        <w:t xml:space="preserve"> devices with larger form factors</w:t>
      </w:r>
      <w:r w:rsidR="009D178B" w:rsidRPr="009D178B">
        <w:t xml:space="preserve">, which </w:t>
      </w:r>
      <w:r w:rsidRPr="009D178B">
        <w:t>can take advantage of higher transmit power and the integration of larger antenna arrays, thereby improving link performance and service quality.</w:t>
      </w:r>
    </w:p>
    <w:p w14:paraId="7B63E1E9" w14:textId="77777777" w:rsidR="003A5C6D" w:rsidRPr="009D178B" w:rsidRDefault="003A5C6D" w:rsidP="003A5C6D">
      <w:pPr>
        <w:jc w:val="both"/>
      </w:pPr>
      <w:r w:rsidRPr="009D178B">
        <w:t>To maximize the commercial potential of FWA in 6G, the following target requirements are proposed:</w:t>
      </w:r>
    </w:p>
    <w:p w14:paraId="41DEAC31" w14:textId="7908132D" w:rsidR="003A5C6D" w:rsidRPr="009D178B" w:rsidRDefault="003A5C6D" w:rsidP="003A5C6D">
      <w:pPr>
        <w:numPr>
          <w:ilvl w:val="0"/>
          <w:numId w:val="34"/>
        </w:numPr>
        <w:jc w:val="both"/>
      </w:pPr>
      <w:r w:rsidRPr="009D178B">
        <w:rPr>
          <w:b/>
        </w:rPr>
        <w:t>High throughput:</w:t>
      </w:r>
      <w:r w:rsidRPr="009D178B">
        <w:t xml:space="preserve"> support for </w:t>
      </w:r>
      <w:r w:rsidRPr="006D4595">
        <w:t>multi-gigabit per second</w:t>
      </w:r>
      <w:r w:rsidRPr="009D178B">
        <w:t xml:space="preserve"> peak and sustained data rates to match </w:t>
      </w:r>
      <w:r w:rsidR="00DB4352" w:rsidRPr="009D178B">
        <w:t>fibre</w:t>
      </w:r>
      <w:r w:rsidRPr="009D178B">
        <w:t>-like broadband performance.</w:t>
      </w:r>
    </w:p>
    <w:p w14:paraId="1680BA15" w14:textId="2F34A7AC" w:rsidR="003A5C6D" w:rsidRPr="009D178B" w:rsidRDefault="003A5C6D" w:rsidP="003A5C6D">
      <w:pPr>
        <w:numPr>
          <w:ilvl w:val="0"/>
          <w:numId w:val="34"/>
        </w:numPr>
        <w:jc w:val="both"/>
      </w:pPr>
      <w:r w:rsidRPr="009D178B">
        <w:rPr>
          <w:b/>
        </w:rPr>
        <w:t>Coverage:</w:t>
      </w:r>
      <w:r w:rsidRPr="009D178B">
        <w:t xml:space="preserve"> enhanced support for </w:t>
      </w:r>
      <w:r w:rsidR="009D178B" w:rsidRPr="009D178B">
        <w:t xml:space="preserve">urban, </w:t>
      </w:r>
      <w:r w:rsidRPr="009D178B">
        <w:t>suburban, rural</w:t>
      </w:r>
      <w:r w:rsidR="009D178B" w:rsidRPr="009D178B">
        <w:t xml:space="preserve"> scenarios</w:t>
      </w:r>
      <w:r w:rsidRPr="009D178B">
        <w:t xml:space="preserve">, ensuring service availability even in challenging radio </w:t>
      </w:r>
      <w:r w:rsidR="009D178B" w:rsidRPr="009D178B">
        <w:t xml:space="preserve">in-building coverage </w:t>
      </w:r>
      <w:r w:rsidRPr="009D178B">
        <w:t>environments.</w:t>
      </w:r>
    </w:p>
    <w:p w14:paraId="636F68C8" w14:textId="77777777" w:rsidR="003A5C6D" w:rsidRPr="009D178B" w:rsidRDefault="003A5C6D" w:rsidP="003A5C6D">
      <w:pPr>
        <w:numPr>
          <w:ilvl w:val="0"/>
          <w:numId w:val="34"/>
        </w:numPr>
        <w:jc w:val="both"/>
      </w:pPr>
      <w:r w:rsidRPr="009D178B">
        <w:rPr>
          <w:b/>
        </w:rPr>
        <w:t>Latency:</w:t>
      </w:r>
      <w:r w:rsidRPr="009D178B">
        <w:t xml:space="preserve"> sufficiently low latency to enable not only broadband access but also time-sensitive applications (e.g., cloud gaming, remote work, industrial access).</w:t>
      </w:r>
    </w:p>
    <w:p w14:paraId="4000C176" w14:textId="772CA7C0" w:rsidR="003A5C6D" w:rsidRPr="009D178B" w:rsidRDefault="003A5C6D" w:rsidP="003A5C6D">
      <w:pPr>
        <w:numPr>
          <w:ilvl w:val="0"/>
          <w:numId w:val="34"/>
        </w:numPr>
        <w:jc w:val="both"/>
      </w:pPr>
      <w:r w:rsidRPr="009D178B">
        <w:rPr>
          <w:b/>
        </w:rPr>
        <w:t>Device capabilities:</w:t>
      </w:r>
      <w:r w:rsidRPr="009D178B">
        <w:t xml:space="preserve"> leverage higher transmit power and multi-antenna configurations in </w:t>
      </w:r>
      <w:r w:rsidR="00720404" w:rsidRPr="009D178B">
        <w:t>FWA/</w:t>
      </w:r>
      <w:r w:rsidRPr="009D178B">
        <w:t>CPE devices to extend coverage and improve reliability.</w:t>
      </w:r>
    </w:p>
    <w:p w14:paraId="780AB4D7" w14:textId="03C7AE83" w:rsidR="003A5C6D" w:rsidRPr="009D178B" w:rsidRDefault="003A5C6D" w:rsidP="003A5C6D">
      <w:pPr>
        <w:numPr>
          <w:ilvl w:val="0"/>
          <w:numId w:val="34"/>
        </w:numPr>
        <w:jc w:val="both"/>
      </w:pPr>
      <w:r w:rsidRPr="009D178B">
        <w:rPr>
          <w:b/>
        </w:rPr>
        <w:t>Cost and deployment efficiency:</w:t>
      </w:r>
      <w:r w:rsidRPr="009D178B">
        <w:t xml:space="preserve"> solutions should minimize total cost of ownership for operators </w:t>
      </w:r>
      <w:r w:rsidR="00720404" w:rsidRPr="009D178B">
        <w:t>and consumers</w:t>
      </w:r>
      <w:r w:rsidRPr="009D178B">
        <w:t>.</w:t>
      </w:r>
    </w:p>
    <w:p w14:paraId="753C135E" w14:textId="7A193B99" w:rsidR="007F18F2" w:rsidRDefault="007F18F2" w:rsidP="006D4595">
      <w:pPr>
        <w:ind w:left="1420" w:hanging="1420"/>
        <w:jc w:val="both"/>
        <w:rPr>
          <w:b/>
          <w:bCs/>
        </w:rPr>
      </w:pPr>
      <w:r w:rsidRPr="006912E5">
        <w:rPr>
          <w:b/>
        </w:rPr>
        <w:t>Proposal #</w:t>
      </w:r>
      <w:r>
        <w:rPr>
          <w:b/>
          <w:bCs/>
        </w:rPr>
        <w:t>6</w:t>
      </w:r>
      <w:r w:rsidRPr="006912E5">
        <w:rPr>
          <w:b/>
        </w:rPr>
        <w:t>:</w:t>
      </w:r>
      <w:r w:rsidRPr="006912E5">
        <w:rPr>
          <w:b/>
        </w:rPr>
        <w:tab/>
        <w:t xml:space="preserve">6G shall support </w:t>
      </w:r>
      <w:r>
        <w:rPr>
          <w:b/>
          <w:bCs/>
        </w:rPr>
        <w:t>FWA</w:t>
      </w:r>
      <w:r w:rsidRPr="006912E5">
        <w:rPr>
          <w:b/>
        </w:rPr>
        <w:t xml:space="preserve"> services </w:t>
      </w:r>
      <w:r w:rsidRPr="007F18F2">
        <w:rPr>
          <w:b/>
          <w:bCs/>
        </w:rPr>
        <w:t>aiming for high throughput, coverage, capacity and latency FWA-specific RAN specific optimizations and optimized support for FWA/CPE type of devices</w:t>
      </w:r>
    </w:p>
    <w:p w14:paraId="20F25B37" w14:textId="36BBA553" w:rsidR="005B4249" w:rsidRPr="00AC050E" w:rsidRDefault="005B4249" w:rsidP="00D874A0">
      <w:pPr>
        <w:pStyle w:val="Heading2"/>
      </w:pPr>
      <w:r w:rsidRPr="00AC050E">
        <w:t>Aerial</w:t>
      </w:r>
      <w:r w:rsidR="007E056A" w:rsidRPr="00AC050E">
        <w:t>s</w:t>
      </w:r>
    </w:p>
    <w:p w14:paraId="634C82DE" w14:textId="02F59E37" w:rsidR="008D224B" w:rsidRPr="00F72A15" w:rsidRDefault="004810D3" w:rsidP="008D224B">
      <w:pPr>
        <w:jc w:val="both"/>
      </w:pPr>
      <w:r w:rsidRPr="00F72A15">
        <w:t>3GPP</w:t>
      </w:r>
      <w:r w:rsidR="008D224B" w:rsidRPr="008D224B">
        <w:t xml:space="preserve"> </w:t>
      </w:r>
      <w:r w:rsidR="00677FCD">
        <w:t xml:space="preserve">4G/5G </w:t>
      </w:r>
      <w:r w:rsidR="009B4A81" w:rsidRPr="00F72A15">
        <w:t>technolog</w:t>
      </w:r>
      <w:r w:rsidR="00677FCD">
        <w:t>ies</w:t>
      </w:r>
      <w:r w:rsidR="009B4A81" w:rsidRPr="00F72A15">
        <w:t xml:space="preserve"> support various aerial use cases including </w:t>
      </w:r>
      <w:r w:rsidR="00DD2DD0" w:rsidRPr="00DD2DD0">
        <w:t>unmanned aerial vehicle</w:t>
      </w:r>
      <w:r w:rsidR="00DD2DD0">
        <w:t>s</w:t>
      </w:r>
      <w:r w:rsidR="00DD2DD0" w:rsidRPr="00DD2DD0">
        <w:t xml:space="preserve"> </w:t>
      </w:r>
      <w:r w:rsidR="00DD2DD0">
        <w:t>(</w:t>
      </w:r>
      <w:r w:rsidR="008D224B" w:rsidRPr="008D224B">
        <w:t>UAVs</w:t>
      </w:r>
      <w:r w:rsidR="00DD2DD0">
        <w:t>)</w:t>
      </w:r>
      <w:r w:rsidR="00677FCD">
        <w:t xml:space="preserve"> </w:t>
      </w:r>
      <w:r w:rsidR="00DD2DD0">
        <w:t>a</w:t>
      </w:r>
      <w:r w:rsidR="008D224B" w:rsidRPr="008D224B">
        <w:t xml:space="preserve">nd air-to-ground (ATG) scenarios. For 6G, corresponding requirements should be met from the </w:t>
      </w:r>
      <w:r w:rsidR="001B23FE" w:rsidRPr="00F72A15">
        <w:t>very beginning</w:t>
      </w:r>
      <w:r w:rsidR="006F14D4">
        <w:t xml:space="preserve"> to allow the technology to provide respective services</w:t>
      </w:r>
      <w:r w:rsidR="008D224B" w:rsidRPr="008D224B">
        <w:t>.</w:t>
      </w:r>
      <w:r w:rsidR="003933F2">
        <w:t xml:space="preserve"> The details of the proposed requirements are proposed in the co-sourced paper [6].</w:t>
      </w:r>
      <w:r w:rsidR="009B4A81" w:rsidRPr="00F72A15">
        <w:t xml:space="preserve"> </w:t>
      </w:r>
      <w:proofErr w:type="gramStart"/>
      <w:r w:rsidR="006F14D4">
        <w:t xml:space="preserve">In particular, </w:t>
      </w:r>
      <w:r w:rsidR="008D224B" w:rsidRPr="008D224B">
        <w:t>6G</w:t>
      </w:r>
      <w:proofErr w:type="gramEnd"/>
      <w:r w:rsidR="008D224B" w:rsidRPr="008D224B">
        <w:t xml:space="preserve"> should support both UAVs (from small drones to larger uncrewed aircraft) and crewed aerial vehicles (e.g., air taxis, helicopters, commercial aircraft</w:t>
      </w:r>
      <w:r w:rsidR="00D15B1A">
        <w:t>s</w:t>
      </w:r>
      <w:r w:rsidR="008D224B" w:rsidRPr="008D224B">
        <w:t xml:space="preserve">) across low, medium, and high altitudes. It should accommodate diverse mobility profiles, from a few km/h for drones up to and beyond 1000 km/h for commercial and high-performance aircraft. </w:t>
      </w:r>
    </w:p>
    <w:p w14:paraId="00AB7467" w14:textId="57941A88" w:rsidR="003933F2" w:rsidRPr="003F2470" w:rsidRDefault="003933F2" w:rsidP="003933F2">
      <w:pPr>
        <w:jc w:val="both"/>
        <w:rPr>
          <w:b/>
        </w:rPr>
      </w:pPr>
      <w:r w:rsidRPr="006912E5">
        <w:rPr>
          <w:b/>
        </w:rPr>
        <w:t>Proposal #</w:t>
      </w:r>
      <w:r>
        <w:rPr>
          <w:b/>
          <w:bCs/>
        </w:rPr>
        <w:t>7</w:t>
      </w:r>
      <w:r w:rsidRPr="006912E5">
        <w:rPr>
          <w:b/>
        </w:rPr>
        <w:t>:</w:t>
      </w:r>
      <w:r w:rsidRPr="006912E5">
        <w:rPr>
          <w:b/>
        </w:rPr>
        <w:tab/>
      </w:r>
      <w:r w:rsidRPr="006912E5">
        <w:rPr>
          <w:b/>
        </w:rPr>
        <w:tab/>
        <w:t xml:space="preserve">6G shall support </w:t>
      </w:r>
      <w:r w:rsidR="00834364">
        <w:rPr>
          <w:b/>
        </w:rPr>
        <w:t>aerial</w:t>
      </w:r>
      <w:r w:rsidRPr="006912E5">
        <w:rPr>
          <w:b/>
        </w:rPr>
        <w:t xml:space="preserve"> services with detailed requirements </w:t>
      </w:r>
      <w:r w:rsidRPr="003F2470">
        <w:rPr>
          <w:b/>
        </w:rPr>
        <w:t xml:space="preserve">outlined in </w:t>
      </w:r>
      <w:r w:rsidR="001050A5" w:rsidRPr="001050A5">
        <w:rPr>
          <w:b/>
          <w:bCs/>
        </w:rPr>
        <w:t>RP-251948</w:t>
      </w:r>
    </w:p>
    <w:p w14:paraId="0B9CE94F" w14:textId="77777777" w:rsidR="0068101B" w:rsidRPr="00AC050E" w:rsidRDefault="0068101B" w:rsidP="00D874A0">
      <w:pPr>
        <w:pStyle w:val="Heading2"/>
      </w:pPr>
      <w:r w:rsidRPr="00AC050E">
        <w:t>MBMS</w:t>
      </w:r>
    </w:p>
    <w:p w14:paraId="34989AAD" w14:textId="2519EA27" w:rsidR="0068101B" w:rsidRPr="009B4A81" w:rsidRDefault="00405939" w:rsidP="00835D63">
      <w:pPr>
        <w:jc w:val="both"/>
      </w:pPr>
      <w:r w:rsidRPr="009B4A81">
        <w:t xml:space="preserve">5G requirements </w:t>
      </w:r>
      <w:r w:rsidR="00174A85">
        <w:t xml:space="preserve">[2] </w:t>
      </w:r>
      <w:r w:rsidRPr="009B4A81">
        <w:t>include support for multicast and broadcast services (MBMS) such as content download, media streaming, group communication, and TV delivery.</w:t>
      </w:r>
      <w:r w:rsidR="00835D63" w:rsidRPr="009B4A81">
        <w:t xml:space="preserve"> </w:t>
      </w:r>
      <w:r w:rsidR="001050A5">
        <w:t>The</w:t>
      </w:r>
      <w:r w:rsidRPr="009B4A81">
        <w:t xml:space="preserve"> existing 4G/5G solutions are </w:t>
      </w:r>
      <w:r w:rsidR="001050A5">
        <w:t>expected to be</w:t>
      </w:r>
      <w:r w:rsidR="001050A5" w:rsidRPr="009B4A81">
        <w:t xml:space="preserve"> </w:t>
      </w:r>
      <w:r w:rsidRPr="009B4A81">
        <w:t>sufficient to address these use cases in the near term</w:t>
      </w:r>
      <w:r w:rsidR="001050A5">
        <w:t xml:space="preserve"> and there is no</w:t>
      </w:r>
      <w:r w:rsidR="00174A85">
        <w:t xml:space="preserve"> </w:t>
      </w:r>
      <w:r w:rsidRPr="009B4A81">
        <w:t>strong urgency to introduce MBMS support in the initial release of 6G</w:t>
      </w:r>
      <w:r w:rsidR="001050A5">
        <w:t>. The support of MBMS functionality may</w:t>
      </w:r>
      <w:r w:rsidRPr="009B4A81">
        <w:t xml:space="preserve"> add significant burden to both </w:t>
      </w:r>
      <w:r w:rsidR="00522902">
        <w:t xml:space="preserve">the </w:t>
      </w:r>
      <w:r w:rsidRPr="009B4A81">
        <w:t xml:space="preserve">study and normative work without clear immediate benefits. </w:t>
      </w:r>
      <w:r w:rsidR="001050A5" w:rsidRPr="009B4A81">
        <w:t>Instead,</w:t>
      </w:r>
      <w:r w:rsidR="001050A5">
        <w:t xml:space="preserve"> we recommend that </w:t>
      </w:r>
      <w:r w:rsidRPr="009B4A81">
        <w:t xml:space="preserve">MBMS </w:t>
      </w:r>
      <w:r w:rsidR="001050A5">
        <w:t xml:space="preserve">services </w:t>
      </w:r>
      <w:r w:rsidRPr="009B4A81">
        <w:t>could be considered for later 6G releases if justified by commercial or regulatory demand.</w:t>
      </w:r>
      <w:r w:rsidR="00835D63" w:rsidRPr="009B4A81">
        <w:t xml:space="preserve"> </w:t>
      </w:r>
      <w:r w:rsidR="001050A5">
        <w:t xml:space="preserve">Meantime, </w:t>
      </w:r>
      <w:r w:rsidRPr="009B4A81">
        <w:t xml:space="preserve">6G requirements for multicast and broadcast could </w:t>
      </w:r>
      <w:r w:rsidR="009B4A81" w:rsidRPr="009B4A81">
        <w:t xml:space="preserve">still </w:t>
      </w:r>
      <w:r w:rsidRPr="009B4A81">
        <w:t>be defined</w:t>
      </w:r>
      <w:r w:rsidR="007B7AE4">
        <w:t>,</w:t>
      </w:r>
      <w:r w:rsidR="001050A5">
        <w:t xml:space="preserve"> </w:t>
      </w:r>
      <w:proofErr w:type="gramStart"/>
      <w:r w:rsidR="001050A5">
        <w:t>similar to</w:t>
      </w:r>
      <w:proofErr w:type="gramEnd"/>
      <w:r w:rsidR="001050A5">
        <w:t xml:space="preserve"> 5G</w:t>
      </w:r>
      <w:r w:rsidR="007B7AE4">
        <w:t>, with</w:t>
      </w:r>
      <w:r w:rsidR="001050A5">
        <w:t xml:space="preserve"> </w:t>
      </w:r>
      <w:r w:rsidRPr="009B4A81">
        <w:t xml:space="preserve">the </w:t>
      </w:r>
      <w:r w:rsidR="001050A5">
        <w:t xml:space="preserve">RAN </w:t>
      </w:r>
      <w:r w:rsidRPr="009B4A81">
        <w:t>realization continu</w:t>
      </w:r>
      <w:r w:rsidR="00B97936">
        <w:t>ing</w:t>
      </w:r>
      <w:r w:rsidRPr="009B4A81">
        <w:t xml:space="preserve"> to rely on LTE-based solutions in line with the approach</w:t>
      </w:r>
      <w:r w:rsidR="0040145C">
        <w:t xml:space="preserve"> adopted for 5G</w:t>
      </w:r>
      <w:r w:rsidRPr="009B4A81">
        <w:t xml:space="preserve">. </w:t>
      </w:r>
    </w:p>
    <w:p w14:paraId="25FD44C5" w14:textId="1964F066" w:rsidR="006F280D" w:rsidRPr="003F2470" w:rsidRDefault="006F280D" w:rsidP="006D4595">
      <w:pPr>
        <w:ind w:left="1420" w:hanging="1420"/>
        <w:jc w:val="both"/>
        <w:rPr>
          <w:b/>
          <w:bCs/>
        </w:rPr>
      </w:pPr>
      <w:r w:rsidRPr="006F280D">
        <w:rPr>
          <w:b/>
          <w:bCs/>
        </w:rPr>
        <w:t>Proposal #8:</w:t>
      </w:r>
      <w:r w:rsidRPr="006F280D">
        <w:rPr>
          <w:b/>
          <w:bCs/>
        </w:rPr>
        <w:tab/>
      </w:r>
      <w:r w:rsidR="006D2C91">
        <w:rPr>
          <w:b/>
          <w:bCs/>
        </w:rPr>
        <w:t>MBMS functionality is not supported by 6GR</w:t>
      </w:r>
      <w:r w:rsidR="00FF2DA6">
        <w:rPr>
          <w:b/>
          <w:bCs/>
        </w:rPr>
        <w:t xml:space="preserve">. </w:t>
      </w:r>
      <w:r w:rsidRPr="006F280D">
        <w:rPr>
          <w:b/>
          <w:bCs/>
        </w:rPr>
        <w:t>6G</w:t>
      </w:r>
      <w:r w:rsidR="00C909BE">
        <w:rPr>
          <w:b/>
          <w:bCs/>
        </w:rPr>
        <w:t xml:space="preserve"> </w:t>
      </w:r>
      <w:r w:rsidR="00A333BE">
        <w:rPr>
          <w:b/>
          <w:bCs/>
        </w:rPr>
        <w:t>could</w:t>
      </w:r>
      <w:r w:rsidRPr="006F280D">
        <w:rPr>
          <w:b/>
          <w:bCs/>
        </w:rPr>
        <w:t xml:space="preserve"> support requirements for multicast and broadcast</w:t>
      </w:r>
      <w:r w:rsidR="002B71EE">
        <w:rPr>
          <w:b/>
          <w:bCs/>
        </w:rPr>
        <w:t>,</w:t>
      </w:r>
      <w:r w:rsidRPr="006F280D">
        <w:rPr>
          <w:b/>
          <w:bCs/>
        </w:rPr>
        <w:t xml:space="preserve"> </w:t>
      </w:r>
      <w:proofErr w:type="gramStart"/>
      <w:r w:rsidRPr="006F280D">
        <w:rPr>
          <w:b/>
          <w:bCs/>
        </w:rPr>
        <w:t>similar to</w:t>
      </w:r>
      <w:proofErr w:type="gramEnd"/>
      <w:r w:rsidRPr="006F280D">
        <w:rPr>
          <w:b/>
          <w:bCs/>
        </w:rPr>
        <w:t xml:space="preserve"> 5G, </w:t>
      </w:r>
      <w:r w:rsidR="002B71EE">
        <w:rPr>
          <w:b/>
          <w:bCs/>
        </w:rPr>
        <w:t>in which case</w:t>
      </w:r>
      <w:r w:rsidRPr="006F280D">
        <w:rPr>
          <w:b/>
          <w:bCs/>
        </w:rPr>
        <w:t xml:space="preserve"> their realization </w:t>
      </w:r>
      <w:r w:rsidR="002B71EE">
        <w:rPr>
          <w:b/>
          <w:bCs/>
        </w:rPr>
        <w:t>w</w:t>
      </w:r>
      <w:r w:rsidRPr="006F280D">
        <w:rPr>
          <w:b/>
          <w:bCs/>
        </w:rPr>
        <w:t>ould continue to rely on LTE-based solutions in line with the 5G approach</w:t>
      </w:r>
      <w:r w:rsidR="00834364">
        <w:rPr>
          <w:b/>
          <w:bCs/>
        </w:rPr>
        <w:t>.</w:t>
      </w:r>
    </w:p>
    <w:p w14:paraId="1DAF3BB1" w14:textId="77777777" w:rsidR="0068101B" w:rsidRPr="00AC050E" w:rsidRDefault="0068101B" w:rsidP="00D874A0">
      <w:pPr>
        <w:pStyle w:val="Heading2"/>
      </w:pPr>
      <w:r w:rsidRPr="00AC050E">
        <w:t>Location/Positioning</w:t>
      </w:r>
    </w:p>
    <w:p w14:paraId="128329FD" w14:textId="5A5037F0" w:rsidR="003F3F57" w:rsidRPr="003F3F57" w:rsidRDefault="003F3F57" w:rsidP="003F3F57">
      <w:pPr>
        <w:jc w:val="both"/>
      </w:pPr>
      <w:r w:rsidRPr="003F3F57">
        <w:t xml:space="preserve">In 5G, positioning requirements were defined with the objective of enabling </w:t>
      </w:r>
      <w:r w:rsidRPr="009B4A81">
        <w:rPr>
          <w:lang w:eastAsia="zh-CN"/>
        </w:rPr>
        <w:t>RAN-embedded (Cell-ID, E-Cell ID, OTDOA, UTDOA, etc.) and RAN-external (GNSS, Bluetooth, WLAN, Terrestrial Beacon Systems (TBS), sensors, etc.)</w:t>
      </w:r>
      <w:r w:rsidR="004822AA">
        <w:rPr>
          <w:lang w:eastAsia="zh-CN"/>
        </w:rPr>
        <w:t xml:space="preserve"> </w:t>
      </w:r>
      <w:r w:rsidR="00A24608">
        <w:rPr>
          <w:lang w:eastAsia="zh-CN"/>
        </w:rPr>
        <w:t>positioning techniques</w:t>
      </w:r>
      <w:r w:rsidR="00521DA4">
        <w:rPr>
          <w:lang w:eastAsia="zh-CN"/>
        </w:rPr>
        <w:t xml:space="preserve"> </w:t>
      </w:r>
      <w:r w:rsidR="004822AA">
        <w:rPr>
          <w:lang w:eastAsia="zh-CN"/>
        </w:rPr>
        <w:t>[2]</w:t>
      </w:r>
      <w:r w:rsidRPr="003F3F57">
        <w:t xml:space="preserve">. In addition, device-to-device (D2D) based positioning techniques were considered. The 5G NR positioning framework further takes advantage of enabling features such as wide bandwidths, </w:t>
      </w:r>
      <w:proofErr w:type="spellStart"/>
      <w:r w:rsidR="007B0B1A">
        <w:t>sidelink</w:t>
      </w:r>
      <w:proofErr w:type="spellEnd"/>
      <w:r w:rsidR="007B0B1A">
        <w:t xml:space="preserve"> operation, enhanced positioning techniques, etc</w:t>
      </w:r>
      <w:r w:rsidRPr="003F3F57">
        <w:t>. These capabilities allow NR positioning to support both indoor and outdoor use cases with improved accuracy, latency, and reliability compared to previous generations.</w:t>
      </w:r>
    </w:p>
    <w:p w14:paraId="4CEE9ABD" w14:textId="7D7A2ADC" w:rsidR="003F3F57" w:rsidRPr="009B4A81" w:rsidRDefault="003F3F57" w:rsidP="003F3F57">
      <w:pPr>
        <w:jc w:val="both"/>
      </w:pPr>
      <w:r w:rsidRPr="003F3F57">
        <w:t xml:space="preserve">For </w:t>
      </w:r>
      <w:r w:rsidR="007B0B1A">
        <w:t xml:space="preserve">the initial release of </w:t>
      </w:r>
      <w:r w:rsidRPr="003F3F57">
        <w:t>6G</w:t>
      </w:r>
      <w:r w:rsidR="002064B1" w:rsidRPr="009B4A81">
        <w:t xml:space="preserve"> </w:t>
      </w:r>
      <w:r w:rsidRPr="003F3F57">
        <w:t xml:space="preserve">the primary focus of positioning should be to meet regulatory requirements. This ensures that location services can be reliably deployed </w:t>
      </w:r>
      <w:r w:rsidR="00C321DB">
        <w:t>where required</w:t>
      </w:r>
      <w:r w:rsidRPr="003F3F57">
        <w:t xml:space="preserve"> without adding unnecessary complexity to the initial </w:t>
      </w:r>
      <w:r w:rsidR="007B0B1A">
        <w:t xml:space="preserve">version of the </w:t>
      </w:r>
      <w:r w:rsidRPr="003F3F57">
        <w:t xml:space="preserve">standard. Addressing more demanding requirements, such as high-accuracy positioning for industrial or indoor applications, may be considered at a later stage if justified by strong commercial drivers. In line with this prioritization, 6G design targets for positioning should aim to maximize the likelihood of large-scale deployment, emphasizing solutions that are simple to deploy, cost-effective, low in implementation complexity, power-efficient, and with minimal signaling or resource overhead. </w:t>
      </w:r>
    </w:p>
    <w:p w14:paraId="676725DF" w14:textId="083B944E" w:rsidR="00521DA4" w:rsidRPr="003F2470" w:rsidRDefault="00521DA4" w:rsidP="00521DA4">
      <w:pPr>
        <w:ind w:left="1420" w:hanging="1420"/>
        <w:jc w:val="both"/>
        <w:rPr>
          <w:b/>
        </w:rPr>
      </w:pPr>
      <w:r w:rsidRPr="006912E5">
        <w:rPr>
          <w:b/>
        </w:rPr>
        <w:t>Proposal #</w:t>
      </w:r>
      <w:r w:rsidR="00B571F9">
        <w:rPr>
          <w:b/>
          <w:bCs/>
        </w:rPr>
        <w:t>9</w:t>
      </w:r>
      <w:r w:rsidRPr="006912E5">
        <w:rPr>
          <w:b/>
        </w:rPr>
        <w:t>:</w:t>
      </w:r>
      <w:r w:rsidRPr="006912E5">
        <w:rPr>
          <w:b/>
        </w:rPr>
        <w:tab/>
        <w:t xml:space="preserve">6G shall </w:t>
      </w:r>
      <w:r>
        <w:rPr>
          <w:b/>
          <w:bCs/>
        </w:rPr>
        <w:t xml:space="preserve">support </w:t>
      </w:r>
      <w:r w:rsidRPr="00521DA4">
        <w:rPr>
          <w:b/>
          <w:bCs/>
        </w:rPr>
        <w:t>the minimum set of positioning requirements and techniques required to meet regulatory requirements</w:t>
      </w:r>
      <w:r w:rsidR="00617622">
        <w:rPr>
          <w:b/>
          <w:bCs/>
        </w:rPr>
        <w:t xml:space="preserve"> and aim to maximize</w:t>
      </w:r>
      <w:r w:rsidRPr="001050A5">
        <w:rPr>
          <w:b/>
          <w:bCs/>
        </w:rPr>
        <w:t xml:space="preserve"> </w:t>
      </w:r>
      <w:r w:rsidR="005042D1" w:rsidRPr="005042D1">
        <w:rPr>
          <w:b/>
          <w:bCs/>
        </w:rPr>
        <w:t>likelihood of large-scale deployment, emphasizing solutions that are simple to deploy, cost-effective, low in implementation complexity, power-efficient, and with minimal signaling or resource overhead.</w:t>
      </w:r>
    </w:p>
    <w:p w14:paraId="6691AD6C" w14:textId="77777777" w:rsidR="0068101B" w:rsidRPr="00AC050E" w:rsidRDefault="0068101B" w:rsidP="00D874A0">
      <w:pPr>
        <w:pStyle w:val="Heading2"/>
      </w:pPr>
      <w:r w:rsidRPr="00AC050E">
        <w:t>Critical Communications</w:t>
      </w:r>
    </w:p>
    <w:p w14:paraId="3C3BDCDA" w14:textId="46A923A3" w:rsidR="006B4884" w:rsidRPr="009B4A81" w:rsidRDefault="00683843" w:rsidP="00683843">
      <w:pPr>
        <w:jc w:val="both"/>
      </w:pPr>
      <w:r w:rsidRPr="009B4A81">
        <w:t>5G</w:t>
      </w:r>
      <w:r w:rsidR="00521DA4">
        <w:t xml:space="preserve"> provides support for </w:t>
      </w:r>
      <w:r w:rsidR="00737B15" w:rsidRPr="009B4A81">
        <w:t xml:space="preserve">the following </w:t>
      </w:r>
      <w:r w:rsidR="00F52271">
        <w:t xml:space="preserve">critical communications </w:t>
      </w:r>
      <w:r w:rsidR="00737B15" w:rsidRPr="009B4A81">
        <w:t>services</w:t>
      </w:r>
      <w:r w:rsidR="00F52271">
        <w:t>:</w:t>
      </w:r>
      <w:r w:rsidRPr="009B4A81">
        <w:t xml:space="preserve"> </w:t>
      </w:r>
      <w:r w:rsidR="00F52271">
        <w:t xml:space="preserve">1) </w:t>
      </w:r>
      <w:r w:rsidR="00A3109A" w:rsidRPr="009B4A81">
        <w:t xml:space="preserve">public safety communications, </w:t>
      </w:r>
      <w:r w:rsidR="00F52271">
        <w:t xml:space="preserve">2) </w:t>
      </w:r>
      <w:r w:rsidR="00A3109A" w:rsidRPr="009B4A81">
        <w:t xml:space="preserve">emergency communications, and </w:t>
      </w:r>
      <w:r w:rsidR="00F52271">
        <w:t xml:space="preserve">3) </w:t>
      </w:r>
      <w:r w:rsidR="00A3109A" w:rsidRPr="009B4A81">
        <w:t>p</w:t>
      </w:r>
      <w:r w:rsidRPr="009B4A81">
        <w:t>ublic warning/emergency alert systems</w:t>
      </w:r>
      <w:r w:rsidR="00E649FB">
        <w:t xml:space="preserve"> </w:t>
      </w:r>
      <w:r w:rsidR="00F52271">
        <w:t>[</w:t>
      </w:r>
      <w:r w:rsidR="00E649FB">
        <w:t>2</w:t>
      </w:r>
      <w:r w:rsidR="00F52271">
        <w:t>]</w:t>
      </w:r>
      <w:r w:rsidRPr="009B4A81">
        <w:t>.</w:t>
      </w:r>
      <w:r w:rsidR="000D112D" w:rsidRPr="009B4A81">
        <w:t xml:space="preserve"> </w:t>
      </w:r>
      <w:r w:rsidR="00B571F9">
        <w:t>To</w:t>
      </w:r>
      <w:r w:rsidR="002F2260">
        <w:t xml:space="preserve"> streamline the development of 6G </w:t>
      </w:r>
      <w:r w:rsidR="00B571F9">
        <w:t xml:space="preserve">the support of </w:t>
      </w:r>
      <w:proofErr w:type="spellStart"/>
      <w:r w:rsidR="00B571F9">
        <w:t>sidelink</w:t>
      </w:r>
      <w:proofErr w:type="spellEnd"/>
      <w:r w:rsidR="00B571F9">
        <w:t xml:space="preserve"> operation shall not be considered for the initial release. Therefore, </w:t>
      </w:r>
      <w:r w:rsidRPr="009B4A81">
        <w:t xml:space="preserve">6G </w:t>
      </w:r>
      <w:r w:rsidR="00F52271" w:rsidRPr="009B4A81">
        <w:t>public safety services</w:t>
      </w:r>
      <w:r w:rsidRPr="009B4A81">
        <w:t xml:space="preserve"> should be supported over the </w:t>
      </w:r>
      <w:proofErr w:type="spellStart"/>
      <w:r w:rsidRPr="009B4A81">
        <w:t>Uu</w:t>
      </w:r>
      <w:proofErr w:type="spellEnd"/>
      <w:r w:rsidRPr="009B4A81">
        <w:t xml:space="preserve"> interface without introducing specific optimizations in the RAN design</w:t>
      </w:r>
      <w:r w:rsidR="00F52271">
        <w:t xml:space="preserve"> and the s</w:t>
      </w:r>
      <w:r w:rsidRPr="009B4A81">
        <w:t xml:space="preserve">ervices should remain agnostic to whether they operate over 4G, 5G, or 6G. Public </w:t>
      </w:r>
      <w:r w:rsidR="00F52271">
        <w:t>s</w:t>
      </w:r>
      <w:r w:rsidRPr="009B4A81">
        <w:t xml:space="preserve">afety use cases requiring </w:t>
      </w:r>
      <w:proofErr w:type="spellStart"/>
      <w:r w:rsidRPr="009B4A81">
        <w:t>sidelink</w:t>
      </w:r>
      <w:proofErr w:type="spellEnd"/>
      <w:r w:rsidRPr="009B4A81">
        <w:t xml:space="preserve"> or </w:t>
      </w:r>
      <w:proofErr w:type="spellStart"/>
      <w:r w:rsidRPr="009B4A81">
        <w:t>sidelink</w:t>
      </w:r>
      <w:proofErr w:type="spellEnd"/>
      <w:r w:rsidRPr="009B4A81">
        <w:t xml:space="preserve"> relaying should not be redefined in 6G; instead, such services should continue to rely on existing 5G capabilities. This </w:t>
      </w:r>
      <w:r w:rsidR="00395B2C" w:rsidRPr="009B4A81">
        <w:t xml:space="preserve">would allow the industry to </w:t>
      </w:r>
      <w:r w:rsidRPr="009B4A81">
        <w:t xml:space="preserve">avoid fragmentation and prevent the introduction of another </w:t>
      </w:r>
      <w:proofErr w:type="spellStart"/>
      <w:r w:rsidRPr="009B4A81">
        <w:t>sidelink</w:t>
      </w:r>
      <w:proofErr w:type="spellEnd"/>
      <w:r w:rsidRPr="009B4A81">
        <w:t xml:space="preserve"> variant. For </w:t>
      </w:r>
      <w:r w:rsidR="00F52271">
        <w:t>e</w:t>
      </w:r>
      <w:r w:rsidRPr="009B4A81">
        <w:t xml:space="preserve">mergency </w:t>
      </w:r>
      <w:r w:rsidR="00F52271">
        <w:t>c</w:t>
      </w:r>
      <w:r w:rsidRPr="009B4A81">
        <w:t xml:space="preserve">ommunications and public warning/emergency alert systems, </w:t>
      </w:r>
      <w:proofErr w:type="gramStart"/>
      <w:r w:rsidR="009B4A81" w:rsidRPr="009B4A81">
        <w:t>similar to</w:t>
      </w:r>
      <w:proofErr w:type="gramEnd"/>
      <w:r w:rsidR="009B4A81" w:rsidRPr="009B4A81">
        <w:t xml:space="preserve"> the approach proposed for positioning</w:t>
      </w:r>
      <w:r w:rsidR="00F52271">
        <w:t>, it is proposed that</w:t>
      </w:r>
      <w:r w:rsidR="009B4A81" w:rsidRPr="009B4A81">
        <w:t xml:space="preserve"> </w:t>
      </w:r>
      <w:r w:rsidRPr="009B4A81">
        <w:t>6G should support the set of services mandated by regulatory requirement</w:t>
      </w:r>
      <w:r w:rsidR="009B4A81" w:rsidRPr="009B4A81">
        <w:t>s</w:t>
      </w:r>
      <w:r w:rsidRPr="009B4A81">
        <w:t>.</w:t>
      </w:r>
    </w:p>
    <w:p w14:paraId="03598E81" w14:textId="28906EB5" w:rsidR="00B571F9" w:rsidRPr="003F2470" w:rsidRDefault="00B571F9" w:rsidP="00B571F9">
      <w:pPr>
        <w:ind w:left="1420" w:hanging="1420"/>
        <w:jc w:val="both"/>
        <w:rPr>
          <w:b/>
        </w:rPr>
      </w:pPr>
      <w:r w:rsidRPr="006912E5">
        <w:rPr>
          <w:b/>
        </w:rPr>
        <w:t>Proposal #</w:t>
      </w:r>
      <w:r>
        <w:rPr>
          <w:b/>
          <w:bCs/>
        </w:rPr>
        <w:t>10</w:t>
      </w:r>
      <w:r w:rsidRPr="006912E5">
        <w:rPr>
          <w:b/>
        </w:rPr>
        <w:t>:</w:t>
      </w:r>
      <w:r w:rsidRPr="006912E5">
        <w:rPr>
          <w:b/>
        </w:rPr>
        <w:tab/>
      </w:r>
      <w:r w:rsidRPr="00B571F9">
        <w:rPr>
          <w:b/>
          <w:bCs/>
        </w:rPr>
        <w:t xml:space="preserve">6G should support emergency communications and public warning/emergency alert services required to meet regulatory requirements. Public Safety services should be supported over the </w:t>
      </w:r>
      <w:proofErr w:type="spellStart"/>
      <w:r w:rsidRPr="00B571F9">
        <w:rPr>
          <w:b/>
          <w:bCs/>
        </w:rPr>
        <w:t>Uu</w:t>
      </w:r>
      <w:proofErr w:type="spellEnd"/>
      <w:r w:rsidRPr="00B571F9">
        <w:rPr>
          <w:b/>
          <w:bCs/>
        </w:rPr>
        <w:t xml:space="preserve"> interface without introducing specific optimizations in the RAN, while use cases requiring </w:t>
      </w:r>
      <w:proofErr w:type="spellStart"/>
      <w:r w:rsidRPr="00B571F9">
        <w:rPr>
          <w:b/>
          <w:bCs/>
        </w:rPr>
        <w:t>sidelink</w:t>
      </w:r>
      <w:proofErr w:type="spellEnd"/>
      <w:r w:rsidRPr="00B571F9">
        <w:rPr>
          <w:b/>
          <w:bCs/>
        </w:rPr>
        <w:t xml:space="preserve"> should not be redefined in 6G and can rely on 5G solutions.</w:t>
      </w:r>
      <w:r w:rsidRPr="001050A5">
        <w:rPr>
          <w:b/>
          <w:bCs/>
        </w:rPr>
        <w:t xml:space="preserve"> </w:t>
      </w:r>
    </w:p>
    <w:p w14:paraId="49029467" w14:textId="7FFF1873" w:rsidR="0068101B" w:rsidRPr="00AC050E" w:rsidRDefault="0068101B" w:rsidP="00D874A0">
      <w:pPr>
        <w:pStyle w:val="Heading2"/>
      </w:pPr>
      <w:r w:rsidRPr="00AC050E">
        <w:t>V</w:t>
      </w:r>
      <w:r w:rsidR="00FB1445" w:rsidRPr="00AC050E">
        <w:t>ehicle-to-</w:t>
      </w:r>
      <w:r w:rsidR="004A1F5D" w:rsidRPr="00AC050E">
        <w:t>E</w:t>
      </w:r>
      <w:r w:rsidR="00FB1445" w:rsidRPr="00AC050E">
        <w:t>verything (V</w:t>
      </w:r>
      <w:r w:rsidRPr="00AC050E">
        <w:t>2X</w:t>
      </w:r>
      <w:r w:rsidR="00FB1445" w:rsidRPr="00AC050E">
        <w:t>)</w:t>
      </w:r>
    </w:p>
    <w:p w14:paraId="0EDE66BD" w14:textId="7A04287E" w:rsidR="0025526B" w:rsidRDefault="0025526B" w:rsidP="0025526B">
      <w:pPr>
        <w:jc w:val="both"/>
      </w:pPr>
      <w:r w:rsidRPr="0025526B">
        <w:t xml:space="preserve">In 5G, V2X services are supported through two mechanisms: 1) </w:t>
      </w:r>
      <w:proofErr w:type="spellStart"/>
      <w:r w:rsidRPr="0025526B">
        <w:t>Uu</w:t>
      </w:r>
      <w:proofErr w:type="spellEnd"/>
      <w:r w:rsidRPr="0025526B">
        <w:t xml:space="preserve">-based communication, including MBMS, and 2) </w:t>
      </w:r>
      <w:proofErr w:type="spellStart"/>
      <w:r w:rsidRPr="0025526B">
        <w:t>sidelink</w:t>
      </w:r>
      <w:proofErr w:type="spellEnd"/>
      <w:r w:rsidRPr="0025526B">
        <w:t xml:space="preserve"> communication. For 6G, V2X services should be supported on the </w:t>
      </w:r>
      <w:proofErr w:type="spellStart"/>
      <w:r w:rsidRPr="0025526B">
        <w:t>Uu</w:t>
      </w:r>
      <w:proofErr w:type="spellEnd"/>
      <w:r w:rsidRPr="0025526B">
        <w:t xml:space="preserve"> interface without introducing V2X-specific RAN or radio optimizations. Services should remain agnostic to whether they operate over 4G, 5G, or 6G.</w:t>
      </w:r>
      <w:r w:rsidR="009F7FA9">
        <w:t xml:space="preserve"> </w:t>
      </w:r>
      <w:r w:rsidRPr="0025526B">
        <w:t xml:space="preserve">At the same time, it is expected that the 6G </w:t>
      </w:r>
      <w:proofErr w:type="spellStart"/>
      <w:r w:rsidRPr="0025526B">
        <w:t>Uu</w:t>
      </w:r>
      <w:proofErr w:type="spellEnd"/>
      <w:r w:rsidRPr="0025526B">
        <w:t xml:space="preserve"> system design should, from day-1, efficiently accommodate vehicular-type devices characterized by high mobility, stringent latency and reliability requirements, and operation in high-density scenarios.</w:t>
      </w:r>
      <w:r w:rsidR="009F7FA9">
        <w:t xml:space="preserve"> V2X </w:t>
      </w:r>
      <w:proofErr w:type="spellStart"/>
      <w:r w:rsidR="009F7FA9">
        <w:t>s</w:t>
      </w:r>
      <w:r w:rsidRPr="0025526B">
        <w:t>idelink</w:t>
      </w:r>
      <w:proofErr w:type="spellEnd"/>
      <w:r w:rsidRPr="0025526B">
        <w:t xml:space="preserve"> and MBMS </w:t>
      </w:r>
      <w:r w:rsidR="00724568">
        <w:t xml:space="preserve">services </w:t>
      </w:r>
      <w:r w:rsidRPr="0025526B">
        <w:t xml:space="preserve">should not be redefined in 6G, at least for </w:t>
      </w:r>
      <w:r w:rsidR="00724568">
        <w:t>the initial release</w:t>
      </w:r>
      <w:r w:rsidRPr="0025526B">
        <w:t xml:space="preserve">. Services requiring these mechanisms should continue to rely on existing 4G/5G capabilities, thereby avoiding fragmentation and preventing multiple </w:t>
      </w:r>
      <w:proofErr w:type="spellStart"/>
      <w:r w:rsidRPr="0025526B">
        <w:t>sidelink</w:t>
      </w:r>
      <w:proofErr w:type="spellEnd"/>
      <w:r w:rsidRPr="0025526B">
        <w:t xml:space="preserve"> or MBMS variants across generations.</w:t>
      </w:r>
    </w:p>
    <w:p w14:paraId="0A4CE495" w14:textId="77777777" w:rsidR="00341385" w:rsidRDefault="00B571F9" w:rsidP="00B571F9">
      <w:pPr>
        <w:ind w:left="1420" w:hanging="1420"/>
        <w:jc w:val="both"/>
        <w:rPr>
          <w:b/>
          <w:bCs/>
        </w:rPr>
      </w:pPr>
      <w:r w:rsidRPr="006912E5">
        <w:rPr>
          <w:b/>
        </w:rPr>
        <w:t>Proposal #</w:t>
      </w:r>
      <w:r>
        <w:rPr>
          <w:b/>
          <w:bCs/>
        </w:rPr>
        <w:t>11</w:t>
      </w:r>
      <w:r w:rsidRPr="006912E5">
        <w:rPr>
          <w:b/>
        </w:rPr>
        <w:t>:</w:t>
      </w:r>
      <w:r w:rsidRPr="006912E5">
        <w:rPr>
          <w:b/>
        </w:rPr>
        <w:tab/>
      </w:r>
      <w:r w:rsidRPr="00B571F9">
        <w:rPr>
          <w:b/>
          <w:bCs/>
        </w:rPr>
        <w:t xml:space="preserve">6G should support </w:t>
      </w:r>
      <w:r w:rsidR="00341385">
        <w:rPr>
          <w:b/>
          <w:bCs/>
        </w:rPr>
        <w:t xml:space="preserve">V2X services. </w:t>
      </w:r>
    </w:p>
    <w:p w14:paraId="7F181613" w14:textId="5C9387F6" w:rsidR="00341385" w:rsidRDefault="00341385" w:rsidP="006D4595">
      <w:pPr>
        <w:numPr>
          <w:ilvl w:val="0"/>
          <w:numId w:val="37"/>
        </w:numPr>
        <w:tabs>
          <w:tab w:val="left" w:pos="1800"/>
        </w:tabs>
        <w:ind w:left="1800" w:hanging="380"/>
        <w:jc w:val="both"/>
        <w:rPr>
          <w:b/>
          <w:bCs/>
        </w:rPr>
      </w:pPr>
      <w:r w:rsidRPr="00341385">
        <w:rPr>
          <w:b/>
          <w:bCs/>
        </w:rPr>
        <w:t>6G</w:t>
      </w:r>
      <w:r w:rsidR="00191ACD">
        <w:rPr>
          <w:b/>
          <w:bCs/>
        </w:rPr>
        <w:t>R</w:t>
      </w:r>
      <w:r w:rsidRPr="00341385">
        <w:rPr>
          <w:b/>
          <w:bCs/>
        </w:rPr>
        <w:t xml:space="preserve"> </w:t>
      </w:r>
      <w:proofErr w:type="spellStart"/>
      <w:r w:rsidRPr="00341385">
        <w:rPr>
          <w:b/>
          <w:bCs/>
        </w:rPr>
        <w:t>Uu</w:t>
      </w:r>
      <w:proofErr w:type="spellEnd"/>
      <w:r w:rsidRPr="00341385">
        <w:rPr>
          <w:b/>
          <w:bCs/>
        </w:rPr>
        <w:t xml:space="preserve"> system design should, from day-1, efficiently accommodate V2X type of services characterized by high mobility, stringent latency and reliability requirements. </w:t>
      </w:r>
    </w:p>
    <w:p w14:paraId="6491F87F" w14:textId="086BAC87" w:rsidR="00341385" w:rsidRDefault="00341385" w:rsidP="006D4595">
      <w:pPr>
        <w:numPr>
          <w:ilvl w:val="0"/>
          <w:numId w:val="37"/>
        </w:numPr>
        <w:tabs>
          <w:tab w:val="left" w:pos="1800"/>
        </w:tabs>
        <w:ind w:left="1800" w:hanging="380"/>
        <w:jc w:val="both"/>
        <w:rPr>
          <w:b/>
          <w:bCs/>
        </w:rPr>
      </w:pPr>
      <w:r w:rsidRPr="00341385">
        <w:rPr>
          <w:b/>
          <w:bCs/>
        </w:rPr>
        <w:t xml:space="preserve">V2X </w:t>
      </w:r>
      <w:proofErr w:type="spellStart"/>
      <w:r w:rsidRPr="00341385">
        <w:rPr>
          <w:b/>
          <w:bCs/>
        </w:rPr>
        <w:t>sidelink</w:t>
      </w:r>
      <w:proofErr w:type="spellEnd"/>
      <w:r w:rsidRPr="00341385">
        <w:rPr>
          <w:b/>
          <w:bCs/>
        </w:rPr>
        <w:t xml:space="preserve"> and MBMS should not be redefined in 6G</w:t>
      </w:r>
      <w:r w:rsidR="00191ACD">
        <w:rPr>
          <w:b/>
          <w:bCs/>
        </w:rPr>
        <w:t>R</w:t>
      </w:r>
      <w:r w:rsidRPr="00341385">
        <w:rPr>
          <w:b/>
          <w:bCs/>
        </w:rPr>
        <w:t>, at least for the initial release of the technology.</w:t>
      </w:r>
    </w:p>
    <w:p w14:paraId="0AD22E4E" w14:textId="4C7A164D" w:rsidR="00F377EE" w:rsidRDefault="00F377EE" w:rsidP="00D874A0">
      <w:pPr>
        <w:pStyle w:val="Heading1"/>
      </w:pPr>
      <w:r w:rsidRPr="00F377EE">
        <w:t xml:space="preserve">6G </w:t>
      </w:r>
      <w:r>
        <w:t>support for diverse device types</w:t>
      </w:r>
    </w:p>
    <w:p w14:paraId="4FDEF8E1" w14:textId="4841A14C" w:rsidR="00A870A0" w:rsidRPr="00A870A0" w:rsidRDefault="00A870A0" w:rsidP="006D4595">
      <w:pPr>
        <w:jc w:val="both"/>
      </w:pPr>
      <w:r>
        <w:t>6G</w:t>
      </w:r>
      <w:r w:rsidRPr="00A870A0">
        <w:t xml:space="preserve"> is expected to support a wide range of device types</w:t>
      </w:r>
      <w:r w:rsidR="00D874A0">
        <w:t xml:space="preserve"> for various services and use cases</w:t>
      </w:r>
      <w:r w:rsidRPr="00A870A0">
        <w:t xml:space="preserve">, continuing and extending the diversity already introduced in 5G. In addition to baseline handheld devices, 5G has enabled support for a variety of device categories, including </w:t>
      </w:r>
      <w:r>
        <w:t>FWA</w:t>
      </w:r>
      <w:r w:rsidRPr="00A870A0">
        <w:t xml:space="preserve">/CPE </w:t>
      </w:r>
      <w:r>
        <w:t>UEs</w:t>
      </w:r>
      <w:r w:rsidRPr="00A870A0">
        <w:t xml:space="preserve">, vehicular-mounted devices, XR wearables, UAVs and </w:t>
      </w:r>
      <w:r w:rsidR="006A1301">
        <w:t>ATG</w:t>
      </w:r>
      <w:r w:rsidRPr="00A870A0">
        <w:t xml:space="preserve"> devices, and multiple classes of NTN terminals. It is anticipated that 6GR will be required to support these device types as well as potentially new categories emerging from future applications</w:t>
      </w:r>
      <w:r w:rsidR="00D874A0">
        <w:t xml:space="preserve"> and services</w:t>
      </w:r>
      <w:r w:rsidRPr="00A870A0">
        <w:t>.</w:t>
      </w:r>
    </w:p>
    <w:p w14:paraId="37FEAAC7" w14:textId="291F9306" w:rsidR="00A870A0" w:rsidRPr="00A870A0" w:rsidRDefault="00A870A0" w:rsidP="00D874A0">
      <w:pPr>
        <w:jc w:val="both"/>
      </w:pPr>
      <w:r w:rsidRPr="00A870A0">
        <w:t>To facilitate efficient study and specification work within RAN1/2/4, it is important that RAN</w:t>
      </w:r>
      <w:r w:rsidR="006A1301">
        <w:t>P</w:t>
      </w:r>
      <w:r w:rsidRPr="00A870A0">
        <w:t xml:space="preserve"> provides </w:t>
      </w:r>
      <w:r w:rsidR="00D874A0">
        <w:t xml:space="preserve">a </w:t>
      </w:r>
      <w:r w:rsidRPr="00A870A0">
        <w:t>clear guidance and requirements for specific device categories.</w:t>
      </w:r>
    </w:p>
    <w:p w14:paraId="3FEA625E" w14:textId="7E8A7AE5" w:rsidR="00A870A0" w:rsidRPr="00DB2D3C" w:rsidRDefault="00DB2D3C" w:rsidP="00A870A0">
      <w:r w:rsidRPr="006D4595">
        <w:t>The following g</w:t>
      </w:r>
      <w:r w:rsidR="00A870A0" w:rsidRPr="006D4595">
        <w:t>uiding principles for 6G device support</w:t>
      </w:r>
      <w:r w:rsidRPr="006D4595">
        <w:t xml:space="preserve"> are considered</w:t>
      </w:r>
      <w:r w:rsidR="00A870A0" w:rsidRPr="006D4595">
        <w:t>:</w:t>
      </w:r>
    </w:p>
    <w:p w14:paraId="6B24D611" w14:textId="0A4B0E0D" w:rsidR="00C14E88" w:rsidRDefault="00C14E88" w:rsidP="00A870A0">
      <w:pPr>
        <w:numPr>
          <w:ilvl w:val="0"/>
          <w:numId w:val="38"/>
        </w:numPr>
      </w:pPr>
      <w:r>
        <w:t xml:space="preserve">6G should </w:t>
      </w:r>
      <w:r w:rsidRPr="00A870A0">
        <w:t>address the needs of diverse device types while maintaining a unified system design and avoiding unnecessary fragmentation.</w:t>
      </w:r>
    </w:p>
    <w:p w14:paraId="1DCC9454" w14:textId="57446767" w:rsidR="00A870A0" w:rsidRPr="00A870A0" w:rsidRDefault="00A870A0" w:rsidP="00A870A0">
      <w:pPr>
        <w:numPr>
          <w:ilvl w:val="0"/>
          <w:numId w:val="38"/>
        </w:numPr>
      </w:pPr>
      <w:r w:rsidRPr="00A870A0">
        <w:t>6G should provide support for both existing and new device types.</w:t>
      </w:r>
    </w:p>
    <w:p w14:paraId="4C632EBC" w14:textId="4CA89225" w:rsidR="00A870A0" w:rsidRPr="00A870A0" w:rsidRDefault="00A870A0" w:rsidP="00A870A0">
      <w:pPr>
        <w:numPr>
          <w:ilvl w:val="0"/>
          <w:numId w:val="38"/>
        </w:numPr>
      </w:pPr>
      <w:r w:rsidRPr="00A870A0">
        <w:t>6G should enable efficient operation of these devices without requiring additional infrastructure investments or introducing significant system overhead.</w:t>
      </w:r>
    </w:p>
    <w:p w14:paraId="1404C26F" w14:textId="399C8C19" w:rsidR="00A870A0" w:rsidRPr="00A870A0" w:rsidRDefault="00A870A0" w:rsidP="00A870A0">
      <w:pPr>
        <w:numPr>
          <w:ilvl w:val="0"/>
          <w:numId w:val="38"/>
        </w:numPr>
      </w:pPr>
      <w:r w:rsidRPr="00A870A0">
        <w:t>6G should adopt a scalable PHY design that can accommodate the needs of diverse device types.</w:t>
      </w:r>
    </w:p>
    <w:p w14:paraId="15A3D187" w14:textId="09F9189B" w:rsidR="00A870A0" w:rsidRPr="00A870A0" w:rsidRDefault="00A870A0" w:rsidP="00A870A0">
      <w:pPr>
        <w:numPr>
          <w:ilvl w:val="0"/>
          <w:numId w:val="38"/>
        </w:numPr>
      </w:pPr>
      <w:r w:rsidRPr="00A870A0">
        <w:t xml:space="preserve">6G should minimize RAN-specific optimizations for individual device categories, instead reusing common baseband functionalities wherever possible to </w:t>
      </w:r>
      <w:r w:rsidR="00C14E88">
        <w:rPr>
          <w:lang w:val="en-US"/>
        </w:rPr>
        <w:t xml:space="preserve">avoid fragmentation in chip design and </w:t>
      </w:r>
      <w:r w:rsidRPr="00A870A0">
        <w:t>leverage economies of scale.</w:t>
      </w:r>
    </w:p>
    <w:p w14:paraId="48A9DA2B" w14:textId="77777777" w:rsidR="00A870A0" w:rsidRPr="00C14E88" w:rsidRDefault="00A870A0" w:rsidP="00A870A0">
      <w:r w:rsidRPr="006D4595">
        <w:t>Key differentiating factors across device types may include:</w:t>
      </w:r>
    </w:p>
    <w:p w14:paraId="37239151" w14:textId="77777777" w:rsidR="00A870A0" w:rsidRPr="00A870A0" w:rsidRDefault="00A870A0" w:rsidP="00A870A0">
      <w:pPr>
        <w:numPr>
          <w:ilvl w:val="0"/>
          <w:numId w:val="39"/>
        </w:numPr>
      </w:pPr>
      <w:r w:rsidRPr="00A870A0">
        <w:t>Device form factor</w:t>
      </w:r>
    </w:p>
    <w:p w14:paraId="6A8AA744" w14:textId="77777777" w:rsidR="00A870A0" w:rsidRPr="00A870A0" w:rsidRDefault="00A870A0" w:rsidP="00A870A0">
      <w:pPr>
        <w:numPr>
          <w:ilvl w:val="0"/>
          <w:numId w:val="39"/>
        </w:numPr>
      </w:pPr>
      <w:r w:rsidRPr="00A870A0">
        <w:t>Minimum number of Tx/Rx chains</w:t>
      </w:r>
    </w:p>
    <w:p w14:paraId="643FC98C" w14:textId="77777777" w:rsidR="00A870A0" w:rsidRPr="00A870A0" w:rsidRDefault="00A870A0" w:rsidP="00A870A0">
      <w:pPr>
        <w:numPr>
          <w:ilvl w:val="0"/>
          <w:numId w:val="39"/>
        </w:numPr>
      </w:pPr>
      <w:r w:rsidRPr="00A870A0">
        <w:t>Minimum supported bandwidth</w:t>
      </w:r>
    </w:p>
    <w:p w14:paraId="7E23E4A2" w14:textId="77777777" w:rsidR="00A870A0" w:rsidRPr="00A870A0" w:rsidRDefault="00A870A0" w:rsidP="00A870A0">
      <w:pPr>
        <w:numPr>
          <w:ilvl w:val="0"/>
          <w:numId w:val="39"/>
        </w:numPr>
      </w:pPr>
      <w:r w:rsidRPr="00A870A0">
        <w:t>Expected data rates (maximum and minimum)</w:t>
      </w:r>
    </w:p>
    <w:p w14:paraId="420726D1" w14:textId="77777777" w:rsidR="00A870A0" w:rsidRPr="00A870A0" w:rsidRDefault="00A870A0" w:rsidP="00A870A0">
      <w:pPr>
        <w:numPr>
          <w:ilvl w:val="0"/>
          <w:numId w:val="39"/>
        </w:numPr>
      </w:pPr>
      <w:r w:rsidRPr="00A870A0">
        <w:t>Supported power classes</w:t>
      </w:r>
    </w:p>
    <w:p w14:paraId="0ADE0993" w14:textId="7545049F" w:rsidR="0066402F" w:rsidRDefault="0066402F" w:rsidP="0066402F">
      <w:pPr>
        <w:jc w:val="both"/>
        <w:rPr>
          <w:b/>
          <w:bCs/>
        </w:rPr>
      </w:pPr>
      <w:r w:rsidRPr="006912E5">
        <w:rPr>
          <w:b/>
        </w:rPr>
        <w:t>Proposal #</w:t>
      </w:r>
      <w:r>
        <w:rPr>
          <w:b/>
          <w:bCs/>
        </w:rPr>
        <w:t>1</w:t>
      </w:r>
      <w:r w:rsidR="00743735">
        <w:rPr>
          <w:b/>
          <w:bCs/>
        </w:rPr>
        <w:t>2</w:t>
      </w:r>
      <w:r w:rsidRPr="006912E5">
        <w:rPr>
          <w:b/>
        </w:rPr>
        <w:t>:</w:t>
      </w:r>
      <w:r w:rsidRPr="006912E5">
        <w:rPr>
          <w:b/>
        </w:rPr>
        <w:tab/>
      </w:r>
      <w:r w:rsidRPr="00B571F9">
        <w:rPr>
          <w:b/>
          <w:bCs/>
        </w:rPr>
        <w:t xml:space="preserve">6G should </w:t>
      </w:r>
      <w:r>
        <w:rPr>
          <w:b/>
          <w:bCs/>
        </w:rPr>
        <w:t>provide</w:t>
      </w:r>
      <w:r w:rsidR="00B82906">
        <w:rPr>
          <w:b/>
          <w:bCs/>
        </w:rPr>
        <w:t xml:space="preserve"> support for diverse set of device types</w:t>
      </w:r>
    </w:p>
    <w:p w14:paraId="26E92D70" w14:textId="2EC10830" w:rsidR="00B82906" w:rsidRPr="006D4595" w:rsidRDefault="00B82906" w:rsidP="006D4595">
      <w:pPr>
        <w:numPr>
          <w:ilvl w:val="2"/>
          <w:numId w:val="38"/>
        </w:numPr>
        <w:rPr>
          <w:b/>
          <w:bCs/>
        </w:rPr>
      </w:pPr>
      <w:r w:rsidRPr="006D4595">
        <w:rPr>
          <w:b/>
          <w:bCs/>
        </w:rPr>
        <w:t>6G should address the needs of diverse device types while maintaining a unified system design and avoiding unnecessary fragmentation.</w:t>
      </w:r>
    </w:p>
    <w:p w14:paraId="5A80EA37" w14:textId="7DB42673" w:rsidR="00B82906" w:rsidRPr="006D4595" w:rsidRDefault="00B82906" w:rsidP="006D4595">
      <w:pPr>
        <w:numPr>
          <w:ilvl w:val="2"/>
          <w:numId w:val="38"/>
        </w:numPr>
        <w:rPr>
          <w:b/>
          <w:bCs/>
        </w:rPr>
      </w:pPr>
      <w:r w:rsidRPr="006D4595">
        <w:rPr>
          <w:b/>
          <w:bCs/>
        </w:rPr>
        <w:t>6G should provide support for both existing and new device types.</w:t>
      </w:r>
    </w:p>
    <w:p w14:paraId="1EA63997" w14:textId="2260DB07" w:rsidR="00B82906" w:rsidRPr="006D4595" w:rsidRDefault="00B82906" w:rsidP="006D4595">
      <w:pPr>
        <w:numPr>
          <w:ilvl w:val="2"/>
          <w:numId w:val="38"/>
        </w:numPr>
        <w:rPr>
          <w:b/>
          <w:bCs/>
        </w:rPr>
      </w:pPr>
      <w:r w:rsidRPr="006D4595">
        <w:rPr>
          <w:b/>
          <w:bCs/>
        </w:rPr>
        <w:t>6G should enable efficient operation of these devices without requiring additional infrastructure investments or introducing significant system overhead.</w:t>
      </w:r>
    </w:p>
    <w:p w14:paraId="099C3E67" w14:textId="1A316E47" w:rsidR="00B82906" w:rsidRPr="006D4595" w:rsidRDefault="00B82906" w:rsidP="006D4595">
      <w:pPr>
        <w:numPr>
          <w:ilvl w:val="2"/>
          <w:numId w:val="38"/>
        </w:numPr>
        <w:rPr>
          <w:b/>
          <w:bCs/>
        </w:rPr>
      </w:pPr>
      <w:r w:rsidRPr="006D4595">
        <w:rPr>
          <w:b/>
          <w:bCs/>
        </w:rPr>
        <w:t>6G should adopt a scalable PHY design that can accommodate the needs of diverse device types</w:t>
      </w:r>
      <w:r w:rsidR="005B7BFB" w:rsidRPr="006D4595">
        <w:rPr>
          <w:b/>
          <w:bCs/>
        </w:rPr>
        <w:t xml:space="preserve">, while </w:t>
      </w:r>
      <w:r w:rsidRPr="006D4595">
        <w:rPr>
          <w:b/>
          <w:bCs/>
        </w:rPr>
        <w:t xml:space="preserve">minimize RAN-specific optimizations for individual device categories, </w:t>
      </w:r>
      <w:r w:rsidR="005B7BFB" w:rsidRPr="006D4595">
        <w:rPr>
          <w:b/>
          <w:bCs/>
        </w:rPr>
        <w:t xml:space="preserve">and </w:t>
      </w:r>
      <w:r w:rsidRPr="006D4595">
        <w:rPr>
          <w:b/>
          <w:bCs/>
        </w:rPr>
        <w:t xml:space="preserve">instead reusing common baseband functionalities wherever possible to </w:t>
      </w:r>
      <w:r w:rsidRPr="006D4595">
        <w:rPr>
          <w:b/>
          <w:bCs/>
          <w:lang w:val="en-US"/>
        </w:rPr>
        <w:t xml:space="preserve">avoid fragmentation in chip design and </w:t>
      </w:r>
      <w:r w:rsidRPr="006D4595">
        <w:rPr>
          <w:b/>
          <w:bCs/>
        </w:rPr>
        <w:t>leverage economies of scale.</w:t>
      </w:r>
    </w:p>
    <w:p w14:paraId="4ADFA2A6" w14:textId="4AAB9D7C" w:rsidR="004D42D3" w:rsidRDefault="004D42D3" w:rsidP="006D4595">
      <w:pPr>
        <w:ind w:left="1420"/>
        <w:jc w:val="both"/>
        <w:rPr>
          <w:b/>
          <w:bCs/>
        </w:rPr>
      </w:pPr>
      <w:r>
        <w:rPr>
          <w:b/>
          <w:bCs/>
        </w:rPr>
        <w:t xml:space="preserve">RANP to further discuss and provide recommendations on the set of device types to be supported for the initial version of 6G technology including the </w:t>
      </w:r>
      <w:r w:rsidR="00743735">
        <w:rPr>
          <w:b/>
          <w:bCs/>
        </w:rPr>
        <w:t xml:space="preserve">device-specific requirements on </w:t>
      </w:r>
      <w:r w:rsidR="00743735" w:rsidRPr="00743735">
        <w:rPr>
          <w:b/>
          <w:bCs/>
        </w:rPr>
        <w:t>form factor</w:t>
      </w:r>
      <w:r w:rsidR="00743735">
        <w:rPr>
          <w:b/>
          <w:bCs/>
        </w:rPr>
        <w:t>, m</w:t>
      </w:r>
      <w:r w:rsidR="00743735" w:rsidRPr="00743735">
        <w:rPr>
          <w:b/>
          <w:bCs/>
        </w:rPr>
        <w:t>inimum number of Tx/Rx chains</w:t>
      </w:r>
      <w:r w:rsidR="00743735">
        <w:rPr>
          <w:b/>
          <w:bCs/>
        </w:rPr>
        <w:t>, m</w:t>
      </w:r>
      <w:r w:rsidR="00743735" w:rsidRPr="00743735">
        <w:rPr>
          <w:b/>
          <w:bCs/>
        </w:rPr>
        <w:t>inimum supported bandwidth</w:t>
      </w:r>
      <w:r w:rsidR="00743735">
        <w:rPr>
          <w:b/>
          <w:bCs/>
        </w:rPr>
        <w:t>, e</w:t>
      </w:r>
      <w:r w:rsidR="00743735" w:rsidRPr="00743735">
        <w:rPr>
          <w:b/>
          <w:bCs/>
        </w:rPr>
        <w:t>xpected data rates (maximum and minimum)</w:t>
      </w:r>
      <w:r w:rsidR="00743735">
        <w:rPr>
          <w:b/>
          <w:bCs/>
        </w:rPr>
        <w:t>, s</w:t>
      </w:r>
      <w:r w:rsidR="00743735" w:rsidRPr="00743735">
        <w:rPr>
          <w:b/>
          <w:bCs/>
        </w:rPr>
        <w:t>upported power classes</w:t>
      </w:r>
      <w:r w:rsidR="00DF0E1A">
        <w:rPr>
          <w:b/>
          <w:bCs/>
        </w:rPr>
        <w:t>.</w:t>
      </w:r>
    </w:p>
    <w:p w14:paraId="23525DF9" w14:textId="5916EE31" w:rsidR="00207DE1" w:rsidRDefault="00207DE1" w:rsidP="00D874A0">
      <w:pPr>
        <w:pStyle w:val="Heading1"/>
      </w:pPr>
      <w:r>
        <w:t>Concl</w:t>
      </w:r>
      <w:r w:rsidR="00871675">
        <w:t>usions</w:t>
      </w:r>
    </w:p>
    <w:p w14:paraId="08030624" w14:textId="5B8F05C1" w:rsidR="00D874A0" w:rsidRDefault="00D70E7E" w:rsidP="00D874A0">
      <w:pPr>
        <w:spacing w:after="0"/>
        <w:jc w:val="both"/>
        <w:rPr>
          <w:lang w:val="en-US"/>
        </w:rPr>
      </w:pPr>
      <w:r>
        <w:t>This contribution</w:t>
      </w:r>
      <w:r w:rsidR="00D874A0">
        <w:t xml:space="preserve"> provides views on </w:t>
      </w:r>
      <w:r w:rsidR="00D874A0" w:rsidRPr="00717862">
        <w:t xml:space="preserve">6G </w:t>
      </w:r>
      <w:r w:rsidR="00D874A0" w:rsidRPr="000F78A8">
        <w:t>requirements for new and existing services</w:t>
      </w:r>
      <w:r w:rsidR="00D874A0">
        <w:rPr>
          <w:lang w:val="en-US"/>
        </w:rPr>
        <w:t xml:space="preserve">, </w:t>
      </w:r>
      <w:proofErr w:type="gramStart"/>
      <w:r w:rsidR="00D874A0">
        <w:rPr>
          <w:lang w:val="en-US"/>
        </w:rPr>
        <w:t>and also</w:t>
      </w:r>
      <w:proofErr w:type="gramEnd"/>
      <w:r w:rsidR="00D874A0">
        <w:rPr>
          <w:lang w:val="en-US"/>
        </w:rPr>
        <w:t xml:space="preserve"> on the support of diverse device types to handle various 6G services. In summary, the following proposals are made: </w:t>
      </w:r>
    </w:p>
    <w:p w14:paraId="33E619B8" w14:textId="77777777" w:rsidR="00D874A0" w:rsidRDefault="00D874A0" w:rsidP="00D874A0">
      <w:pPr>
        <w:spacing w:after="0"/>
        <w:jc w:val="both"/>
      </w:pPr>
    </w:p>
    <w:p w14:paraId="15D9336A" w14:textId="77777777" w:rsidR="00D874A0" w:rsidRPr="00A57F9A" w:rsidRDefault="00D874A0" w:rsidP="00D874A0">
      <w:pPr>
        <w:spacing w:after="240"/>
        <w:ind w:left="1426" w:hanging="1426"/>
        <w:jc w:val="both"/>
        <w:rPr>
          <w:b/>
        </w:rPr>
      </w:pPr>
      <w:r w:rsidRPr="00A57F9A">
        <w:rPr>
          <w:b/>
        </w:rPr>
        <w:t>Proposal #1:</w:t>
      </w:r>
      <w:r w:rsidRPr="00A57F9A">
        <w:rPr>
          <w:b/>
        </w:rPr>
        <w:tab/>
        <w:t>6G day-1 requirements shall focus on key services to ensure delivery of high-quality specifications and support successful 6G commercialization.</w:t>
      </w:r>
    </w:p>
    <w:p w14:paraId="48961BEF" w14:textId="77777777" w:rsidR="00D874A0" w:rsidRPr="00A57F9A" w:rsidRDefault="00D874A0" w:rsidP="00D874A0">
      <w:pPr>
        <w:ind w:left="1420" w:hanging="1420"/>
        <w:jc w:val="both"/>
        <w:rPr>
          <w:b/>
        </w:rPr>
      </w:pPr>
      <w:r w:rsidRPr="00A57F9A">
        <w:rPr>
          <w:b/>
        </w:rPr>
        <w:t>Proposal #2:</w:t>
      </w:r>
      <w:r w:rsidRPr="00A57F9A">
        <w:rPr>
          <w:b/>
        </w:rPr>
        <w:tab/>
        <w:t xml:space="preserve">6G shall support features required to enable </w:t>
      </w:r>
      <w:proofErr w:type="spellStart"/>
      <w:r w:rsidRPr="00A57F9A">
        <w:rPr>
          <w:b/>
        </w:rPr>
        <w:t>eMBB</w:t>
      </w:r>
      <w:proofErr w:type="spellEnd"/>
      <w:r w:rsidRPr="00A57F9A">
        <w:rPr>
          <w:b/>
        </w:rPr>
        <w:t xml:space="preserve"> evolving to Immersive Communication services including</w:t>
      </w:r>
    </w:p>
    <w:p w14:paraId="41BA8308" w14:textId="77777777" w:rsidR="00D874A0" w:rsidRPr="00A57F9A" w:rsidRDefault="00D874A0" w:rsidP="00D874A0">
      <w:pPr>
        <w:numPr>
          <w:ilvl w:val="2"/>
          <w:numId w:val="33"/>
        </w:numPr>
        <w:jc w:val="both"/>
        <w:rPr>
          <w:b/>
        </w:rPr>
      </w:pPr>
      <w:r w:rsidRPr="00A57F9A">
        <w:rPr>
          <w:b/>
        </w:rPr>
        <w:t>High data rates aiming notable improvement over 5G in both cell average and cell edge performance.</w:t>
      </w:r>
    </w:p>
    <w:p w14:paraId="2B419044" w14:textId="77777777" w:rsidR="00D874A0" w:rsidRPr="00A57F9A" w:rsidRDefault="00D874A0" w:rsidP="00D874A0">
      <w:pPr>
        <w:numPr>
          <w:ilvl w:val="2"/>
          <w:numId w:val="33"/>
        </w:numPr>
        <w:jc w:val="both"/>
        <w:rPr>
          <w:b/>
        </w:rPr>
      </w:pPr>
      <w:r w:rsidRPr="00A57F9A">
        <w:rPr>
          <w:b/>
        </w:rPr>
        <w:t>Low latency aiming same level of latency as of 5G.</w:t>
      </w:r>
    </w:p>
    <w:p w14:paraId="0D4849B0" w14:textId="77777777" w:rsidR="00D874A0" w:rsidRPr="00A57F9A" w:rsidRDefault="00D874A0" w:rsidP="00D874A0">
      <w:pPr>
        <w:numPr>
          <w:ilvl w:val="2"/>
          <w:numId w:val="33"/>
        </w:numPr>
        <w:spacing w:after="120"/>
        <w:jc w:val="both"/>
        <w:rPr>
          <w:b/>
        </w:rPr>
      </w:pPr>
      <w:r w:rsidRPr="00A57F9A">
        <w:rPr>
          <w:b/>
        </w:rPr>
        <w:t>High reliability aiming same level of reliability as of 5G.</w:t>
      </w:r>
    </w:p>
    <w:p w14:paraId="293F9545" w14:textId="77777777" w:rsidR="00D874A0" w:rsidRPr="00A57F9A" w:rsidRDefault="00D874A0" w:rsidP="00D874A0">
      <w:pPr>
        <w:ind w:left="1420" w:hanging="1420"/>
        <w:jc w:val="both"/>
        <w:rPr>
          <w:b/>
        </w:rPr>
      </w:pPr>
      <w:r w:rsidRPr="00A57F9A">
        <w:rPr>
          <w:b/>
        </w:rPr>
        <w:t>Proposal #3:</w:t>
      </w:r>
      <w:r w:rsidRPr="00A57F9A">
        <w:rPr>
          <w:b/>
        </w:rPr>
        <w:tab/>
        <w:t xml:space="preserve">6G shall support two types of Computing and AI services 1) optimized handling for computing and AI traffic, and 2) computing and AI services for applications and mobile devices. 6GR shall support use case dependent computing/AI requirements, which generally involves new traffic models and new requirements on throughput, latency and reliability. RAN architecture and RAN-CN interface definition shall </w:t>
      </w:r>
      <w:proofErr w:type="gramStart"/>
      <w:r w:rsidRPr="00A57F9A">
        <w:rPr>
          <w:b/>
        </w:rPr>
        <w:t>take into account</w:t>
      </w:r>
      <w:proofErr w:type="gramEnd"/>
      <w:r w:rsidRPr="00A57F9A">
        <w:rPr>
          <w:b/>
        </w:rPr>
        <w:t xml:space="preserve"> requirements on computing and AI services.</w:t>
      </w:r>
    </w:p>
    <w:p w14:paraId="074E319D" w14:textId="77777777" w:rsidR="00D874A0" w:rsidRPr="00A57F9A" w:rsidRDefault="00D874A0" w:rsidP="00D874A0">
      <w:pPr>
        <w:ind w:left="1420" w:hanging="1420"/>
        <w:jc w:val="both"/>
        <w:rPr>
          <w:b/>
        </w:rPr>
      </w:pPr>
      <w:r w:rsidRPr="00A57F9A">
        <w:rPr>
          <w:b/>
        </w:rPr>
        <w:t>Proposal #4:</w:t>
      </w:r>
      <w:r w:rsidRPr="00A57F9A">
        <w:rPr>
          <w:b/>
        </w:rPr>
        <w:tab/>
        <w:t>6G shall support Massive Communication IoT services with detailed requirements outlined in RP-251951</w:t>
      </w:r>
    </w:p>
    <w:p w14:paraId="3F63A8B0" w14:textId="77777777" w:rsidR="00D6334C" w:rsidRDefault="00D6334C" w:rsidP="00D6334C">
      <w:pPr>
        <w:jc w:val="both"/>
        <w:rPr>
          <w:b/>
          <w:bCs/>
        </w:rPr>
      </w:pPr>
      <w:r w:rsidRPr="006912E5">
        <w:rPr>
          <w:b/>
        </w:rPr>
        <w:t>Proposal #</w:t>
      </w:r>
      <w:r>
        <w:rPr>
          <w:b/>
          <w:bCs/>
        </w:rPr>
        <w:t>5</w:t>
      </w:r>
      <w:r w:rsidRPr="006912E5">
        <w:rPr>
          <w:b/>
        </w:rPr>
        <w:t>:</w:t>
      </w:r>
      <w:r w:rsidRPr="006912E5">
        <w:rPr>
          <w:b/>
        </w:rPr>
        <w:tab/>
      </w:r>
      <w:r w:rsidRPr="006912E5">
        <w:rPr>
          <w:b/>
        </w:rPr>
        <w:tab/>
        <w:t xml:space="preserve">6G shall support </w:t>
      </w:r>
      <w:r>
        <w:rPr>
          <w:b/>
          <w:bCs/>
        </w:rPr>
        <w:t>ISAC</w:t>
      </w:r>
      <w:r w:rsidRPr="006912E5">
        <w:rPr>
          <w:b/>
        </w:rPr>
        <w:t xml:space="preserve"> services </w:t>
      </w:r>
      <w:r>
        <w:rPr>
          <w:b/>
          <w:bCs/>
        </w:rPr>
        <w:t>with the following requirements</w:t>
      </w:r>
    </w:p>
    <w:p w14:paraId="6D4B4F1C" w14:textId="77777777" w:rsidR="00D6334C" w:rsidRDefault="00D6334C" w:rsidP="00D6334C">
      <w:pPr>
        <w:numPr>
          <w:ilvl w:val="2"/>
          <w:numId w:val="33"/>
        </w:numPr>
        <w:jc w:val="both"/>
        <w:rPr>
          <w:b/>
          <w:bCs/>
        </w:rPr>
      </w:pPr>
      <w:r>
        <w:rPr>
          <w:b/>
          <w:bCs/>
        </w:rPr>
        <w:t>ISAC KPIs/</w:t>
      </w:r>
      <w:r w:rsidRPr="003F114E">
        <w:rPr>
          <w:b/>
          <w:bCs/>
        </w:rPr>
        <w:t>requirements can be defined on a use case basis (i.e., object detection and tracking, environment monitoring, motion monitoring) and initial 6G targets can be based the requirements outlined in TS 22.137</w:t>
      </w:r>
    </w:p>
    <w:p w14:paraId="7D26E9F1" w14:textId="77777777" w:rsidR="00D6334C" w:rsidRPr="003F114E" w:rsidRDefault="00D6334C" w:rsidP="00D6334C">
      <w:pPr>
        <w:numPr>
          <w:ilvl w:val="2"/>
          <w:numId w:val="33"/>
        </w:numPr>
        <w:jc w:val="both"/>
        <w:rPr>
          <w:b/>
          <w:bCs/>
        </w:rPr>
      </w:pPr>
      <w:r>
        <w:rPr>
          <w:b/>
          <w:bCs/>
        </w:rPr>
        <w:t xml:space="preserve">6G ISAC shall provide coverage and </w:t>
      </w:r>
      <w:r w:rsidRPr="003F114E">
        <w:rPr>
          <w:b/>
          <w:bCs/>
        </w:rPr>
        <w:t>operation across both wide-area and local deployments, leveraging existing communication infrastructure.</w:t>
      </w:r>
    </w:p>
    <w:p w14:paraId="58E9BDA8" w14:textId="77777777" w:rsidR="00D6334C" w:rsidRPr="003F114E" w:rsidRDefault="00D6334C" w:rsidP="00D6334C">
      <w:pPr>
        <w:numPr>
          <w:ilvl w:val="2"/>
          <w:numId w:val="33"/>
        </w:numPr>
        <w:jc w:val="both"/>
        <w:rPr>
          <w:b/>
          <w:bCs/>
        </w:rPr>
      </w:pPr>
      <w:r>
        <w:rPr>
          <w:b/>
          <w:bCs/>
        </w:rPr>
        <w:t xml:space="preserve">6G ISAC </w:t>
      </w:r>
      <w:r w:rsidRPr="003F114E">
        <w:rPr>
          <w:b/>
          <w:bCs/>
        </w:rPr>
        <w:t>solutions should be designed for efficient integration into existing radio architectures, with minimal additional overhead in signaling and processing.</w:t>
      </w:r>
    </w:p>
    <w:p w14:paraId="1A1DC0A8" w14:textId="77777777" w:rsidR="00D6334C" w:rsidRPr="003F114E" w:rsidRDefault="00D6334C" w:rsidP="00D6334C">
      <w:pPr>
        <w:numPr>
          <w:ilvl w:val="2"/>
          <w:numId w:val="33"/>
        </w:numPr>
        <w:jc w:val="both"/>
        <w:rPr>
          <w:b/>
          <w:bCs/>
        </w:rPr>
      </w:pPr>
      <w:r>
        <w:rPr>
          <w:b/>
          <w:bCs/>
        </w:rPr>
        <w:t xml:space="preserve">6G ISAC </w:t>
      </w:r>
      <w:r w:rsidRPr="003F114E">
        <w:rPr>
          <w:b/>
          <w:bCs/>
        </w:rPr>
        <w:t>operations should avoid significant impact on network and device power consumption.</w:t>
      </w:r>
    </w:p>
    <w:p w14:paraId="5DD21AB1" w14:textId="77777777" w:rsidR="00D874A0" w:rsidRPr="00A57F9A" w:rsidRDefault="00D874A0" w:rsidP="00D874A0">
      <w:pPr>
        <w:ind w:left="1420" w:hanging="1420"/>
        <w:jc w:val="both"/>
        <w:rPr>
          <w:b/>
        </w:rPr>
      </w:pPr>
      <w:r w:rsidRPr="00A57F9A">
        <w:rPr>
          <w:b/>
        </w:rPr>
        <w:t>Proposal #6:</w:t>
      </w:r>
      <w:r w:rsidRPr="00A57F9A">
        <w:rPr>
          <w:b/>
        </w:rPr>
        <w:tab/>
        <w:t>6G shall support FWA services aiming for high throughput, coverage, capacity and latency FWA-specific RAN specific optimizations and optimized support for FWA/CPE type of devices</w:t>
      </w:r>
    </w:p>
    <w:p w14:paraId="6056DD27" w14:textId="77777777" w:rsidR="00D874A0" w:rsidRPr="00A57F9A" w:rsidRDefault="00D874A0" w:rsidP="00D874A0">
      <w:pPr>
        <w:jc w:val="both"/>
        <w:rPr>
          <w:b/>
        </w:rPr>
      </w:pPr>
      <w:r w:rsidRPr="00A57F9A">
        <w:rPr>
          <w:b/>
        </w:rPr>
        <w:t>Proposal #7:</w:t>
      </w:r>
      <w:r w:rsidRPr="00A57F9A">
        <w:rPr>
          <w:b/>
        </w:rPr>
        <w:tab/>
      </w:r>
      <w:r w:rsidRPr="00A57F9A">
        <w:rPr>
          <w:b/>
        </w:rPr>
        <w:tab/>
        <w:t>6G shall support aerial services with detailed requirements outlined in RP-251948</w:t>
      </w:r>
    </w:p>
    <w:p w14:paraId="7F6F0DBC" w14:textId="77777777" w:rsidR="00D874A0" w:rsidRPr="00A57F9A" w:rsidRDefault="00D874A0" w:rsidP="00D874A0">
      <w:pPr>
        <w:ind w:left="1420" w:hanging="1420"/>
        <w:jc w:val="both"/>
        <w:rPr>
          <w:b/>
        </w:rPr>
      </w:pPr>
      <w:r w:rsidRPr="00A57F9A">
        <w:rPr>
          <w:b/>
        </w:rPr>
        <w:t>Proposal #8:</w:t>
      </w:r>
      <w:r w:rsidRPr="00A57F9A">
        <w:rPr>
          <w:b/>
        </w:rPr>
        <w:tab/>
        <w:t xml:space="preserve">MBMS functionality is not supported by 6GR. 6G could support requirements for multicast and broadcast, </w:t>
      </w:r>
      <w:proofErr w:type="gramStart"/>
      <w:r w:rsidRPr="00A57F9A">
        <w:rPr>
          <w:b/>
        </w:rPr>
        <w:t>similar to</w:t>
      </w:r>
      <w:proofErr w:type="gramEnd"/>
      <w:r w:rsidRPr="00A57F9A">
        <w:rPr>
          <w:b/>
        </w:rPr>
        <w:t xml:space="preserve"> 5G, in which case their realization would continue to rely on LTE-based solutions in line with the 5G approach.</w:t>
      </w:r>
    </w:p>
    <w:p w14:paraId="626EED11" w14:textId="77777777" w:rsidR="00D874A0" w:rsidRPr="00A57F9A" w:rsidRDefault="00D874A0" w:rsidP="00D874A0">
      <w:pPr>
        <w:ind w:left="1420" w:hanging="1420"/>
        <w:jc w:val="both"/>
        <w:rPr>
          <w:b/>
        </w:rPr>
      </w:pPr>
      <w:r w:rsidRPr="00A57F9A">
        <w:rPr>
          <w:b/>
        </w:rPr>
        <w:t>Proposal #9:</w:t>
      </w:r>
      <w:r w:rsidRPr="00A57F9A">
        <w:rPr>
          <w:b/>
        </w:rPr>
        <w:tab/>
        <w:t>6G shall support the minimum set of positioning requirements and techniques required to meet regulatory requirements and aim to maximize likelihood of large-scale deployment, emphasizing solutions that are simple to deploy, cost-effective, low in implementation complexity, power-efficient, and with minimal signaling or resource overhead.</w:t>
      </w:r>
    </w:p>
    <w:p w14:paraId="5489841C" w14:textId="77777777" w:rsidR="00D874A0" w:rsidRPr="00A57F9A" w:rsidRDefault="00D874A0" w:rsidP="00D874A0">
      <w:pPr>
        <w:ind w:left="1420" w:hanging="1420"/>
        <w:jc w:val="both"/>
        <w:rPr>
          <w:b/>
        </w:rPr>
      </w:pPr>
      <w:r w:rsidRPr="00A57F9A">
        <w:rPr>
          <w:b/>
        </w:rPr>
        <w:t>Proposal #10:</w:t>
      </w:r>
      <w:r w:rsidRPr="00A57F9A">
        <w:rPr>
          <w:b/>
        </w:rPr>
        <w:tab/>
        <w:t xml:space="preserve">6G should support emergency communications and public warning/emergency alert services required to meet regulatory requirements. Public Safety services should be supported over the </w:t>
      </w:r>
      <w:proofErr w:type="spellStart"/>
      <w:r w:rsidRPr="00A57F9A">
        <w:rPr>
          <w:b/>
        </w:rPr>
        <w:t>Uu</w:t>
      </w:r>
      <w:proofErr w:type="spellEnd"/>
      <w:r w:rsidRPr="00A57F9A">
        <w:rPr>
          <w:b/>
        </w:rPr>
        <w:t xml:space="preserve"> interface without introducing specific optimizations in the RAN, while use cases requiring </w:t>
      </w:r>
      <w:proofErr w:type="spellStart"/>
      <w:r w:rsidRPr="00A57F9A">
        <w:rPr>
          <w:b/>
        </w:rPr>
        <w:t>sidelink</w:t>
      </w:r>
      <w:proofErr w:type="spellEnd"/>
      <w:r w:rsidRPr="00A57F9A">
        <w:rPr>
          <w:b/>
        </w:rPr>
        <w:t xml:space="preserve"> should not be redefined in 6G and can rely on 5G solutions. </w:t>
      </w:r>
    </w:p>
    <w:p w14:paraId="3A9E0555" w14:textId="77777777" w:rsidR="00D874A0" w:rsidRPr="00A57F9A" w:rsidRDefault="00D874A0" w:rsidP="00D874A0">
      <w:pPr>
        <w:ind w:left="1420" w:hanging="1420"/>
        <w:jc w:val="both"/>
        <w:rPr>
          <w:b/>
        </w:rPr>
      </w:pPr>
      <w:r w:rsidRPr="00A57F9A">
        <w:rPr>
          <w:b/>
        </w:rPr>
        <w:t>Proposal #11:</w:t>
      </w:r>
      <w:r w:rsidRPr="00A57F9A">
        <w:rPr>
          <w:b/>
        </w:rPr>
        <w:tab/>
        <w:t xml:space="preserve">6G should support V2X services. </w:t>
      </w:r>
    </w:p>
    <w:p w14:paraId="5B3F5B94" w14:textId="77777777" w:rsidR="00D874A0" w:rsidRPr="00A57F9A" w:rsidRDefault="00D874A0" w:rsidP="00D874A0">
      <w:pPr>
        <w:numPr>
          <w:ilvl w:val="0"/>
          <w:numId w:val="37"/>
        </w:numPr>
        <w:tabs>
          <w:tab w:val="left" w:pos="1800"/>
        </w:tabs>
        <w:ind w:left="1800" w:hanging="380"/>
        <w:jc w:val="both"/>
        <w:rPr>
          <w:b/>
        </w:rPr>
      </w:pPr>
      <w:r w:rsidRPr="00A57F9A">
        <w:rPr>
          <w:b/>
        </w:rPr>
        <w:t xml:space="preserve">6GR </w:t>
      </w:r>
      <w:proofErr w:type="spellStart"/>
      <w:r w:rsidRPr="00A57F9A">
        <w:rPr>
          <w:b/>
        </w:rPr>
        <w:t>Uu</w:t>
      </w:r>
      <w:proofErr w:type="spellEnd"/>
      <w:r w:rsidRPr="00A57F9A">
        <w:rPr>
          <w:b/>
        </w:rPr>
        <w:t xml:space="preserve"> system design should, from day-1, efficiently accommodate V2X type of services characterized by high mobility, stringent latency and reliability requirements. </w:t>
      </w:r>
    </w:p>
    <w:p w14:paraId="28A92478" w14:textId="77777777" w:rsidR="00D874A0" w:rsidRPr="00A57F9A" w:rsidRDefault="00D874A0" w:rsidP="00D874A0">
      <w:pPr>
        <w:numPr>
          <w:ilvl w:val="0"/>
          <w:numId w:val="37"/>
        </w:numPr>
        <w:tabs>
          <w:tab w:val="left" w:pos="1800"/>
        </w:tabs>
        <w:ind w:left="1800" w:hanging="380"/>
        <w:jc w:val="both"/>
        <w:rPr>
          <w:b/>
        </w:rPr>
      </w:pPr>
      <w:r w:rsidRPr="00A57F9A">
        <w:rPr>
          <w:b/>
        </w:rPr>
        <w:t xml:space="preserve">V2X </w:t>
      </w:r>
      <w:proofErr w:type="spellStart"/>
      <w:r w:rsidRPr="00A57F9A">
        <w:rPr>
          <w:b/>
        </w:rPr>
        <w:t>sidelink</w:t>
      </w:r>
      <w:proofErr w:type="spellEnd"/>
      <w:r w:rsidRPr="00A57F9A">
        <w:rPr>
          <w:b/>
        </w:rPr>
        <w:t xml:space="preserve"> and MBMS should not be redefined in 6GR, at least for the initial release of the technology.</w:t>
      </w:r>
    </w:p>
    <w:p w14:paraId="7BE8D20D" w14:textId="77777777" w:rsidR="00D874A0" w:rsidRPr="00A57F9A" w:rsidRDefault="00D874A0" w:rsidP="00D874A0">
      <w:pPr>
        <w:jc w:val="both"/>
        <w:rPr>
          <w:b/>
        </w:rPr>
      </w:pPr>
      <w:r w:rsidRPr="00A57F9A">
        <w:rPr>
          <w:b/>
        </w:rPr>
        <w:t>Proposal #12:</w:t>
      </w:r>
      <w:r w:rsidRPr="00A57F9A">
        <w:rPr>
          <w:b/>
        </w:rPr>
        <w:tab/>
        <w:t>6G should provide support for diverse set of device types</w:t>
      </w:r>
    </w:p>
    <w:p w14:paraId="2DCF4159" w14:textId="77777777" w:rsidR="00D874A0" w:rsidRPr="00A57F9A" w:rsidRDefault="00D874A0" w:rsidP="00D874A0">
      <w:pPr>
        <w:numPr>
          <w:ilvl w:val="2"/>
          <w:numId w:val="38"/>
        </w:numPr>
        <w:rPr>
          <w:b/>
        </w:rPr>
      </w:pPr>
      <w:r w:rsidRPr="00A57F9A">
        <w:rPr>
          <w:b/>
        </w:rPr>
        <w:t>6G should address the needs of diverse device types while maintaining a unified system design and avoiding unnecessary fragmentation.</w:t>
      </w:r>
    </w:p>
    <w:p w14:paraId="030ABA4B" w14:textId="77777777" w:rsidR="00D874A0" w:rsidRPr="00A57F9A" w:rsidRDefault="00D874A0" w:rsidP="00D874A0">
      <w:pPr>
        <w:numPr>
          <w:ilvl w:val="2"/>
          <w:numId w:val="38"/>
        </w:numPr>
        <w:rPr>
          <w:b/>
        </w:rPr>
      </w:pPr>
      <w:r w:rsidRPr="00A57F9A">
        <w:rPr>
          <w:b/>
        </w:rPr>
        <w:t>6G should provide support for both existing and new device types.</w:t>
      </w:r>
    </w:p>
    <w:p w14:paraId="4D99833F" w14:textId="77777777" w:rsidR="00D874A0" w:rsidRPr="00A57F9A" w:rsidRDefault="00D874A0" w:rsidP="00D874A0">
      <w:pPr>
        <w:numPr>
          <w:ilvl w:val="2"/>
          <w:numId w:val="38"/>
        </w:numPr>
        <w:rPr>
          <w:b/>
        </w:rPr>
      </w:pPr>
      <w:r w:rsidRPr="00A57F9A">
        <w:rPr>
          <w:b/>
        </w:rPr>
        <w:t>6G should enable efficient operation of these devices without requiring additional infrastructure investments or introducing significant system overhead.</w:t>
      </w:r>
    </w:p>
    <w:p w14:paraId="154CE3FB" w14:textId="77777777" w:rsidR="00D874A0" w:rsidRPr="00A57F9A" w:rsidRDefault="00D874A0" w:rsidP="00D874A0">
      <w:pPr>
        <w:numPr>
          <w:ilvl w:val="2"/>
          <w:numId w:val="38"/>
        </w:numPr>
        <w:rPr>
          <w:b/>
        </w:rPr>
      </w:pPr>
      <w:r w:rsidRPr="00A57F9A">
        <w:rPr>
          <w:b/>
        </w:rPr>
        <w:t xml:space="preserve">6G should adopt a scalable PHY design that can accommodate the needs of diverse device types, while minimize RAN-specific optimizations for individual device categories, and instead reusing common baseband functionalities wherever possible to </w:t>
      </w:r>
      <w:r w:rsidRPr="00A57F9A">
        <w:rPr>
          <w:b/>
          <w:lang w:val="en-US"/>
        </w:rPr>
        <w:t xml:space="preserve">avoid fragmentation in chip design and </w:t>
      </w:r>
      <w:r w:rsidRPr="00A57F9A">
        <w:rPr>
          <w:b/>
        </w:rPr>
        <w:t>leverage economies of scale.</w:t>
      </w:r>
    </w:p>
    <w:p w14:paraId="41D2C15E" w14:textId="77777777" w:rsidR="00D874A0" w:rsidRPr="00A57F9A" w:rsidRDefault="00D874A0" w:rsidP="00D874A0">
      <w:pPr>
        <w:ind w:left="1420"/>
        <w:jc w:val="both"/>
        <w:rPr>
          <w:b/>
        </w:rPr>
      </w:pPr>
      <w:r w:rsidRPr="00A57F9A">
        <w:rPr>
          <w:b/>
        </w:rPr>
        <w:t>RANP to further discuss and provide recommendations on the set of device types to be supported for the initial version of 6G technology including the device-specific requirements on form factor, minimum number of Tx/Rx chains, minimum supported bandwidth, expected data rates (maximum and minimum), supported power classes.</w:t>
      </w:r>
    </w:p>
    <w:p w14:paraId="4E2B8678" w14:textId="77777777" w:rsidR="000D648A" w:rsidRPr="00F7106D" w:rsidRDefault="00FD49BA" w:rsidP="00D874A0">
      <w:pPr>
        <w:pStyle w:val="Heading1"/>
        <w:numPr>
          <w:ilvl w:val="0"/>
          <w:numId w:val="0"/>
        </w:numPr>
        <w:ind w:left="360" w:hanging="360"/>
      </w:pPr>
      <w:r w:rsidRPr="00F7106D">
        <w:t>References</w:t>
      </w:r>
    </w:p>
    <w:p w14:paraId="6C0C25A9" w14:textId="72EE9621" w:rsidR="0047301B" w:rsidRPr="00925C53" w:rsidRDefault="0047301B" w:rsidP="0047301B">
      <w:pPr>
        <w:pStyle w:val="Reference"/>
        <w:jc w:val="left"/>
        <w:rPr>
          <w:rFonts w:ascii="Times New Roman" w:eastAsia="Times New Roman" w:hAnsi="Times New Roman"/>
          <w:szCs w:val="20"/>
          <w:lang w:val="en-IE" w:eastAsia="en-US"/>
        </w:rPr>
      </w:pPr>
      <w:bookmarkStart w:id="6" w:name="_Ref198148482"/>
      <w:r w:rsidRPr="00925C53">
        <w:rPr>
          <w:rFonts w:ascii="Times New Roman" w:eastAsia="Times New Roman" w:hAnsi="Times New Roman"/>
          <w:szCs w:val="20"/>
          <w:lang w:val="en-IE" w:eastAsia="en-US"/>
        </w:rPr>
        <w:t>TR 38.914 “Study on 6G Scenarios and requirements”</w:t>
      </w:r>
      <w:bookmarkEnd w:id="6"/>
    </w:p>
    <w:p w14:paraId="06481CA5" w14:textId="4190EE93" w:rsidR="001D15EF" w:rsidRPr="004A1F5D" w:rsidRDefault="00925C53" w:rsidP="00767F9A">
      <w:pPr>
        <w:pStyle w:val="Reference"/>
        <w:jc w:val="left"/>
        <w:rPr>
          <w:rFonts w:ascii="Times New Roman" w:eastAsia="Times New Roman" w:hAnsi="Times New Roman"/>
          <w:szCs w:val="20"/>
          <w:lang w:val="en-IE" w:eastAsia="en-US"/>
        </w:rPr>
      </w:pPr>
      <w:bookmarkStart w:id="7" w:name="_Ref207282525"/>
      <w:r w:rsidRPr="00925C53">
        <w:rPr>
          <w:rFonts w:ascii="Times New Roman" w:eastAsia="Times New Roman" w:hAnsi="Times New Roman"/>
          <w:szCs w:val="20"/>
          <w:lang w:val="en-IE" w:eastAsia="en-US"/>
        </w:rPr>
        <w:t>TR 38.913 “Study on scenarios and requirements for next generation access technologies”</w:t>
      </w:r>
      <w:bookmarkEnd w:id="7"/>
    </w:p>
    <w:p w14:paraId="5721D11B" w14:textId="77777777" w:rsidR="005B3A5D" w:rsidRPr="004A1F5D" w:rsidRDefault="005B3A5D" w:rsidP="005B3A5D">
      <w:pPr>
        <w:pStyle w:val="Reference"/>
        <w:jc w:val="left"/>
        <w:rPr>
          <w:rFonts w:ascii="Times New Roman" w:eastAsia="Times New Roman" w:hAnsi="Times New Roman"/>
          <w:szCs w:val="20"/>
          <w:lang w:val="en-IE" w:eastAsia="en-US"/>
        </w:rPr>
      </w:pPr>
      <w:r w:rsidRPr="006912E5">
        <w:rPr>
          <w:rFonts w:ascii="Times New Roman" w:eastAsia="Times New Roman" w:hAnsi="Times New Roman"/>
          <w:szCs w:val="20"/>
          <w:lang w:val="en-GB" w:eastAsia="en-US"/>
        </w:rPr>
        <w:t>RP-251951</w:t>
      </w:r>
      <w:r>
        <w:rPr>
          <w:rFonts w:ascii="Times New Roman" w:eastAsia="Times New Roman" w:hAnsi="Times New Roman"/>
          <w:szCs w:val="20"/>
          <w:lang w:val="en-GB" w:eastAsia="en-US"/>
        </w:rPr>
        <w:t xml:space="preserve"> “</w:t>
      </w:r>
      <w:r w:rsidRPr="00303847">
        <w:rPr>
          <w:rFonts w:ascii="Times New Roman" w:eastAsia="Times New Roman" w:hAnsi="Times New Roman"/>
          <w:szCs w:val="20"/>
          <w:lang w:val="en-GB" w:eastAsia="en-US"/>
        </w:rPr>
        <w:t>Minimum requirements for Massive Communication for IoT</w:t>
      </w:r>
      <w:r>
        <w:rPr>
          <w:rFonts w:ascii="Times New Roman" w:eastAsia="Times New Roman" w:hAnsi="Times New Roman"/>
          <w:szCs w:val="20"/>
          <w:lang w:val="en-GB" w:eastAsia="en-US"/>
        </w:rPr>
        <w:t xml:space="preserve">”, </w:t>
      </w:r>
      <w:r w:rsidRPr="005B3A5D">
        <w:rPr>
          <w:rFonts w:ascii="Times New Roman" w:eastAsia="Times New Roman" w:hAnsi="Times New Roman"/>
          <w:szCs w:val="20"/>
          <w:lang w:val="en-GB" w:eastAsia="en-US"/>
        </w:rPr>
        <w:t>Ericsson, AT&amp;T, BT, CHTTL, Deutsche Telekom, FirstNet, Fujitsu, Intel Corporation, KDDI, KT Corp., NTT DOCOMO, OPPO, Semtech, SK Telecom, Sony, Spark NZ, Telstra, Thales, T-Mobile USA, Verizon</w:t>
      </w:r>
      <w:r>
        <w:rPr>
          <w:rFonts w:ascii="Times New Roman" w:eastAsia="Times New Roman" w:hAnsi="Times New Roman"/>
          <w:szCs w:val="20"/>
          <w:lang w:val="en-GB" w:eastAsia="en-US"/>
        </w:rPr>
        <w:t>, RAN #109, September 2025</w:t>
      </w:r>
    </w:p>
    <w:p w14:paraId="28E1502D" w14:textId="4156F32C" w:rsidR="00D54E57" w:rsidRDefault="00D54E57" w:rsidP="00767F9A">
      <w:pPr>
        <w:pStyle w:val="Reference"/>
        <w:jc w:val="left"/>
        <w:rPr>
          <w:rFonts w:ascii="Times New Roman" w:eastAsia="Times New Roman" w:hAnsi="Times New Roman"/>
          <w:szCs w:val="20"/>
          <w:lang w:val="en-IE" w:eastAsia="en-US"/>
        </w:rPr>
      </w:pPr>
      <w:r w:rsidRPr="00D54E57">
        <w:rPr>
          <w:rFonts w:ascii="Times New Roman" w:eastAsia="Times New Roman" w:hAnsi="Times New Roman"/>
          <w:szCs w:val="20"/>
          <w:lang w:val="en-IE" w:eastAsia="en-US"/>
        </w:rPr>
        <w:t xml:space="preserve">TS 22.137 </w:t>
      </w:r>
      <w:r w:rsidR="006403BC">
        <w:rPr>
          <w:rFonts w:ascii="Times New Roman" w:eastAsia="Times New Roman" w:hAnsi="Times New Roman"/>
          <w:szCs w:val="20"/>
          <w:lang w:val="en-IE" w:eastAsia="en-US"/>
        </w:rPr>
        <w:t>“</w:t>
      </w:r>
      <w:r w:rsidR="006403BC" w:rsidRPr="006403BC">
        <w:rPr>
          <w:rFonts w:ascii="Times New Roman" w:eastAsia="Times New Roman" w:hAnsi="Times New Roman"/>
          <w:szCs w:val="20"/>
          <w:lang w:val="en-IE" w:eastAsia="en-US"/>
        </w:rPr>
        <w:t>Service requirements for Integrated Sensing and Communication</w:t>
      </w:r>
      <w:r w:rsidR="006403BC">
        <w:rPr>
          <w:rFonts w:ascii="Times New Roman" w:eastAsia="Times New Roman" w:hAnsi="Times New Roman"/>
          <w:szCs w:val="20"/>
          <w:lang w:val="en-IE" w:eastAsia="en-US"/>
        </w:rPr>
        <w:t>”</w:t>
      </w:r>
    </w:p>
    <w:p w14:paraId="12C88B71" w14:textId="30E47151" w:rsidR="004A1F5D" w:rsidRDefault="004A1F5D" w:rsidP="00767F9A">
      <w:pPr>
        <w:pStyle w:val="Reference"/>
        <w:jc w:val="left"/>
        <w:rPr>
          <w:rFonts w:ascii="Times New Roman" w:eastAsia="Times New Roman" w:hAnsi="Times New Roman"/>
          <w:szCs w:val="20"/>
          <w:lang w:val="en-IE" w:eastAsia="en-US"/>
        </w:rPr>
      </w:pPr>
      <w:r w:rsidRPr="004A1F5D">
        <w:rPr>
          <w:rFonts w:ascii="Times New Roman" w:eastAsia="Times New Roman" w:hAnsi="Times New Roman"/>
          <w:szCs w:val="20"/>
          <w:lang w:val="en-IE" w:eastAsia="en-US"/>
        </w:rPr>
        <w:t>TR 28.870</w:t>
      </w:r>
      <w:r w:rsidR="00E3557E">
        <w:rPr>
          <w:rFonts w:ascii="Times New Roman" w:eastAsia="Times New Roman" w:hAnsi="Times New Roman"/>
          <w:szCs w:val="20"/>
          <w:lang w:val="en-IE" w:eastAsia="en-US"/>
        </w:rPr>
        <w:t xml:space="preserve"> “</w:t>
      </w:r>
      <w:r w:rsidR="002A2A2B" w:rsidRPr="002A2A2B">
        <w:rPr>
          <w:rFonts w:ascii="Times New Roman" w:eastAsia="Times New Roman" w:hAnsi="Times New Roman"/>
          <w:iCs/>
          <w:szCs w:val="20"/>
          <w:lang w:val="en-GB" w:eastAsia="en-US"/>
        </w:rPr>
        <w:t>Study on 6G Use Cases and Service Requirements</w:t>
      </w:r>
      <w:r w:rsidR="00E3557E">
        <w:rPr>
          <w:rFonts w:ascii="Times New Roman" w:eastAsia="Times New Roman" w:hAnsi="Times New Roman"/>
          <w:szCs w:val="20"/>
          <w:lang w:val="en-IE" w:eastAsia="en-US"/>
        </w:rPr>
        <w:t>”</w:t>
      </w:r>
    </w:p>
    <w:p w14:paraId="5AFE6A3E" w14:textId="0DE93C66" w:rsidR="005F1710" w:rsidRPr="004A1F5D" w:rsidRDefault="00025344" w:rsidP="005B3A5D">
      <w:pPr>
        <w:pStyle w:val="Reference"/>
        <w:jc w:val="left"/>
        <w:rPr>
          <w:rFonts w:ascii="Times New Roman" w:eastAsia="Times New Roman" w:hAnsi="Times New Roman"/>
          <w:szCs w:val="20"/>
          <w:lang w:val="en-IE" w:eastAsia="en-US"/>
        </w:rPr>
      </w:pPr>
      <w:r w:rsidRPr="00025344">
        <w:rPr>
          <w:rFonts w:ascii="Times New Roman" w:eastAsia="Times New Roman" w:hAnsi="Times New Roman"/>
          <w:szCs w:val="20"/>
          <w:lang w:val="en-IE" w:eastAsia="en-US"/>
        </w:rPr>
        <w:t>RP-251948</w:t>
      </w:r>
      <w:r w:rsidR="00DE70B9">
        <w:rPr>
          <w:rFonts w:ascii="Times New Roman" w:eastAsia="Times New Roman" w:hAnsi="Times New Roman"/>
          <w:szCs w:val="20"/>
          <w:lang w:val="en-IE" w:eastAsia="en-US"/>
        </w:rPr>
        <w:t xml:space="preserve"> “</w:t>
      </w:r>
      <w:r w:rsidR="00DE70B9" w:rsidRPr="00DE70B9">
        <w:rPr>
          <w:rFonts w:ascii="Times New Roman" w:eastAsia="Times New Roman" w:hAnsi="Times New Roman"/>
          <w:szCs w:val="20"/>
          <w:lang w:val="en-IE" w:eastAsia="en-US"/>
        </w:rPr>
        <w:t>Requirements for supporting aerial UEs in 6G</w:t>
      </w:r>
      <w:r w:rsidR="00DE70B9">
        <w:rPr>
          <w:rFonts w:ascii="Times New Roman" w:eastAsia="Times New Roman" w:hAnsi="Times New Roman"/>
          <w:szCs w:val="20"/>
          <w:lang w:val="en-IE" w:eastAsia="en-US"/>
        </w:rPr>
        <w:t>”</w:t>
      </w:r>
      <w:r w:rsidR="000E5DEE">
        <w:rPr>
          <w:rFonts w:ascii="Times New Roman" w:eastAsia="Times New Roman" w:hAnsi="Times New Roman"/>
          <w:szCs w:val="20"/>
          <w:lang w:val="en-IE" w:eastAsia="en-US"/>
        </w:rPr>
        <w:t>,</w:t>
      </w:r>
      <w:r w:rsidR="000E5DEE" w:rsidRPr="000E5DEE">
        <w:rPr>
          <w:rFonts w:ascii="Times New Roman" w:eastAsia="Times New Roman" w:hAnsi="Times New Roman"/>
          <w:szCs w:val="20"/>
          <w:lang w:val="en-GB" w:eastAsia="en-US"/>
        </w:rPr>
        <w:t xml:space="preserve"> </w:t>
      </w:r>
      <w:r w:rsidR="000E5DEE" w:rsidRPr="005B3A5D">
        <w:rPr>
          <w:rFonts w:ascii="Times New Roman" w:eastAsia="Times New Roman" w:hAnsi="Times New Roman"/>
          <w:szCs w:val="20"/>
          <w:lang w:val="en-GB" w:eastAsia="en-US"/>
        </w:rPr>
        <w:t xml:space="preserve">Ericsson, </w:t>
      </w:r>
      <w:r w:rsidR="000E5DEE">
        <w:rPr>
          <w:rFonts w:ascii="Times New Roman" w:eastAsia="Times New Roman" w:hAnsi="Times New Roman"/>
          <w:szCs w:val="20"/>
          <w:lang w:val="en-GB" w:eastAsia="en-US"/>
        </w:rPr>
        <w:t>et al, RAN #109, September 2025</w:t>
      </w:r>
    </w:p>
    <w:sectPr w:rsidR="005F1710" w:rsidRPr="004A1F5D">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CCA7C7" w14:textId="77777777" w:rsidR="002B5382" w:rsidRDefault="002B5382">
      <w:r>
        <w:separator/>
      </w:r>
    </w:p>
  </w:endnote>
  <w:endnote w:type="continuationSeparator" w:id="0">
    <w:p w14:paraId="6229D4B0" w14:textId="77777777" w:rsidR="002B5382" w:rsidRDefault="002B5382">
      <w:r>
        <w:continuationSeparator/>
      </w:r>
    </w:p>
  </w:endnote>
  <w:endnote w:type="continuationNotice" w:id="1">
    <w:p w14:paraId="6F99FAA8" w14:textId="77777777" w:rsidR="002B5382" w:rsidRDefault="002B538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Segoe UI&quot;,sans-serif">
    <w:altName w:val="Cambria"/>
    <w:charset w:val="00"/>
    <w:family w:val="roman"/>
    <w:pitch w:val="default"/>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34E96" w14:textId="77777777" w:rsidR="00942965" w:rsidRDefault="00942965" w:rsidP="00942965">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A0BC1">
      <w:rPr>
        <w:rFonts w:ascii="Arial" w:hAnsi="Arial" w:cs="Arial"/>
        <w:b/>
        <w:noProof/>
        <w:sz w:val="18"/>
        <w:szCs w:val="18"/>
      </w:rPr>
      <w:t>1</w:t>
    </w:r>
    <w:r>
      <w:rPr>
        <w:rFonts w:ascii="Arial" w:hAnsi="Arial" w:cs="Arial"/>
        <w:b/>
        <w:sz w:val="18"/>
        <w:szCs w:val="18"/>
      </w:rPr>
      <w:fldChar w:fldCharType="end"/>
    </w:r>
  </w:p>
  <w:p w14:paraId="7C6A97E5" w14:textId="77777777" w:rsidR="00080512" w:rsidRPr="00942965" w:rsidRDefault="00080512" w:rsidP="00942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1EB350" w14:textId="77777777" w:rsidR="002B5382" w:rsidRDefault="002B5382">
      <w:r>
        <w:separator/>
      </w:r>
    </w:p>
  </w:footnote>
  <w:footnote w:type="continuationSeparator" w:id="0">
    <w:p w14:paraId="42999452" w14:textId="77777777" w:rsidR="002B5382" w:rsidRDefault="002B5382">
      <w:r>
        <w:continuationSeparator/>
      </w:r>
    </w:p>
  </w:footnote>
  <w:footnote w:type="continuationNotice" w:id="1">
    <w:p w14:paraId="49DE5FCE" w14:textId="77777777" w:rsidR="002B5382" w:rsidRDefault="002B538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AE0EBC"/>
    <w:multiLevelType w:val="multilevel"/>
    <w:tmpl w:val="0DDE6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5A35AB"/>
    <w:multiLevelType w:val="hybridMultilevel"/>
    <w:tmpl w:val="37202B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BE33C3"/>
    <w:multiLevelType w:val="hybridMultilevel"/>
    <w:tmpl w:val="DEDA1354"/>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5" w15:restartNumberingAfterBreak="0">
    <w:nsid w:val="084610D8"/>
    <w:multiLevelType w:val="multilevel"/>
    <w:tmpl w:val="CD9EA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F98606E"/>
    <w:multiLevelType w:val="hybridMultilevel"/>
    <w:tmpl w:val="5434E676"/>
    <w:lvl w:ilvl="0" w:tplc="18090003">
      <w:start w:val="1"/>
      <w:numFmt w:val="bullet"/>
      <w:lvlText w:val="o"/>
      <w:lvlJc w:val="left"/>
      <w:pPr>
        <w:ind w:left="720" w:hanging="360"/>
      </w:pPr>
      <w:rPr>
        <w:rFonts w:ascii="Courier New" w:hAnsi="Courier New" w:cs="Courier New"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2201262"/>
    <w:multiLevelType w:val="hybridMultilevel"/>
    <w:tmpl w:val="BE38E64A"/>
    <w:lvl w:ilvl="0" w:tplc="05666110">
      <w:start w:val="5"/>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708FD"/>
    <w:multiLevelType w:val="multilevel"/>
    <w:tmpl w:val="078870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003198"/>
    <w:multiLevelType w:val="hybridMultilevel"/>
    <w:tmpl w:val="AA6A57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F8225B"/>
    <w:multiLevelType w:val="hybridMultilevel"/>
    <w:tmpl w:val="4C445D32"/>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21CD6793"/>
    <w:multiLevelType w:val="hybridMultilevel"/>
    <w:tmpl w:val="6712B774"/>
    <w:lvl w:ilvl="0" w:tplc="D82A4CF4">
      <w:start w:val="1"/>
      <w:numFmt w:val="bullet"/>
      <w:lvlText w:val="-"/>
      <w:lvlJc w:val="left"/>
      <w:pPr>
        <w:ind w:left="720" w:hanging="360"/>
      </w:pPr>
      <w:rPr>
        <w:rFonts w:ascii="&quot;Segoe UI&quot;,sans-serif" w:hAnsi="&quot;Segoe UI&quot;,sans-serif"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4B15B1E"/>
    <w:multiLevelType w:val="hybridMultilevel"/>
    <w:tmpl w:val="8AECF1D8"/>
    <w:lvl w:ilvl="0" w:tplc="A5C057D0">
      <w:start w:val="1"/>
      <w:numFmt w:val="bullet"/>
      <w:lvlText w:val="•"/>
      <w:lvlJc w:val="left"/>
      <w:pPr>
        <w:tabs>
          <w:tab w:val="num" w:pos="720"/>
        </w:tabs>
        <w:ind w:left="720" w:hanging="360"/>
      </w:pPr>
      <w:rPr>
        <w:rFonts w:ascii="IntelOne Display Regular" w:hAnsi="IntelOne Display Regular" w:hint="default"/>
      </w:rPr>
    </w:lvl>
    <w:lvl w:ilvl="1" w:tplc="63A29610" w:tentative="1">
      <w:start w:val="1"/>
      <w:numFmt w:val="bullet"/>
      <w:lvlText w:val="•"/>
      <w:lvlJc w:val="left"/>
      <w:pPr>
        <w:tabs>
          <w:tab w:val="num" w:pos="1440"/>
        </w:tabs>
        <w:ind w:left="1440" w:hanging="360"/>
      </w:pPr>
      <w:rPr>
        <w:rFonts w:ascii="IntelOne Display Regular" w:hAnsi="IntelOne Display Regular" w:hint="default"/>
      </w:rPr>
    </w:lvl>
    <w:lvl w:ilvl="2" w:tplc="481EF9FC" w:tentative="1">
      <w:start w:val="1"/>
      <w:numFmt w:val="bullet"/>
      <w:lvlText w:val="•"/>
      <w:lvlJc w:val="left"/>
      <w:pPr>
        <w:tabs>
          <w:tab w:val="num" w:pos="2160"/>
        </w:tabs>
        <w:ind w:left="2160" w:hanging="360"/>
      </w:pPr>
      <w:rPr>
        <w:rFonts w:ascii="IntelOne Display Regular" w:hAnsi="IntelOne Display Regular" w:hint="default"/>
      </w:rPr>
    </w:lvl>
    <w:lvl w:ilvl="3" w:tplc="E582684C" w:tentative="1">
      <w:start w:val="1"/>
      <w:numFmt w:val="bullet"/>
      <w:lvlText w:val="•"/>
      <w:lvlJc w:val="left"/>
      <w:pPr>
        <w:tabs>
          <w:tab w:val="num" w:pos="2880"/>
        </w:tabs>
        <w:ind w:left="2880" w:hanging="360"/>
      </w:pPr>
      <w:rPr>
        <w:rFonts w:ascii="IntelOne Display Regular" w:hAnsi="IntelOne Display Regular" w:hint="default"/>
      </w:rPr>
    </w:lvl>
    <w:lvl w:ilvl="4" w:tplc="BC56C1EA" w:tentative="1">
      <w:start w:val="1"/>
      <w:numFmt w:val="bullet"/>
      <w:lvlText w:val="•"/>
      <w:lvlJc w:val="left"/>
      <w:pPr>
        <w:tabs>
          <w:tab w:val="num" w:pos="3600"/>
        </w:tabs>
        <w:ind w:left="3600" w:hanging="360"/>
      </w:pPr>
      <w:rPr>
        <w:rFonts w:ascii="IntelOne Display Regular" w:hAnsi="IntelOne Display Regular" w:hint="default"/>
      </w:rPr>
    </w:lvl>
    <w:lvl w:ilvl="5" w:tplc="D6028294" w:tentative="1">
      <w:start w:val="1"/>
      <w:numFmt w:val="bullet"/>
      <w:lvlText w:val="•"/>
      <w:lvlJc w:val="left"/>
      <w:pPr>
        <w:tabs>
          <w:tab w:val="num" w:pos="4320"/>
        </w:tabs>
        <w:ind w:left="4320" w:hanging="360"/>
      </w:pPr>
      <w:rPr>
        <w:rFonts w:ascii="IntelOne Display Regular" w:hAnsi="IntelOne Display Regular" w:hint="default"/>
      </w:rPr>
    </w:lvl>
    <w:lvl w:ilvl="6" w:tplc="F21834D4" w:tentative="1">
      <w:start w:val="1"/>
      <w:numFmt w:val="bullet"/>
      <w:lvlText w:val="•"/>
      <w:lvlJc w:val="left"/>
      <w:pPr>
        <w:tabs>
          <w:tab w:val="num" w:pos="5040"/>
        </w:tabs>
        <w:ind w:left="5040" w:hanging="360"/>
      </w:pPr>
      <w:rPr>
        <w:rFonts w:ascii="IntelOne Display Regular" w:hAnsi="IntelOne Display Regular" w:hint="default"/>
      </w:rPr>
    </w:lvl>
    <w:lvl w:ilvl="7" w:tplc="21AE945C" w:tentative="1">
      <w:start w:val="1"/>
      <w:numFmt w:val="bullet"/>
      <w:lvlText w:val="•"/>
      <w:lvlJc w:val="left"/>
      <w:pPr>
        <w:tabs>
          <w:tab w:val="num" w:pos="5760"/>
        </w:tabs>
        <w:ind w:left="5760" w:hanging="360"/>
      </w:pPr>
      <w:rPr>
        <w:rFonts w:ascii="IntelOne Display Regular" w:hAnsi="IntelOne Display Regular" w:hint="default"/>
      </w:rPr>
    </w:lvl>
    <w:lvl w:ilvl="8" w:tplc="06CE6BA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13" w15:restartNumberingAfterBreak="0">
    <w:nsid w:val="24FB5C5D"/>
    <w:multiLevelType w:val="hybridMultilevel"/>
    <w:tmpl w:val="32D69A5C"/>
    <w:lvl w:ilvl="0" w:tplc="3F26F978">
      <w:start w:val="7"/>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A2234E"/>
    <w:multiLevelType w:val="hybridMultilevel"/>
    <w:tmpl w:val="B5CE2798"/>
    <w:lvl w:ilvl="0" w:tplc="18090011">
      <w:start w:val="1"/>
      <w:numFmt w:val="decimal"/>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 w15:restartNumberingAfterBreak="0">
    <w:nsid w:val="281C6A32"/>
    <w:multiLevelType w:val="hybridMultilevel"/>
    <w:tmpl w:val="950086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4C513B"/>
    <w:multiLevelType w:val="multilevel"/>
    <w:tmpl w:val="6608CE4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2BE07BB5"/>
    <w:multiLevelType w:val="hybridMultilevel"/>
    <w:tmpl w:val="4F7CB9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AB1802"/>
    <w:multiLevelType w:val="hybridMultilevel"/>
    <w:tmpl w:val="BF3AADE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301C5147"/>
    <w:multiLevelType w:val="hybridMultilevel"/>
    <w:tmpl w:val="B0C6431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314D0F45"/>
    <w:multiLevelType w:val="hybridMultilevel"/>
    <w:tmpl w:val="0DF6D140"/>
    <w:lvl w:ilvl="0" w:tplc="054A6090">
      <w:start w:val="1"/>
      <w:numFmt w:val="bullet"/>
      <w:lvlText w:val=""/>
      <w:lvlJc w:val="left"/>
      <w:pPr>
        <w:ind w:left="1020" w:hanging="360"/>
      </w:pPr>
      <w:rPr>
        <w:rFonts w:ascii="Symbol" w:hAnsi="Symbol"/>
      </w:rPr>
    </w:lvl>
    <w:lvl w:ilvl="1" w:tplc="09C6501E">
      <w:start w:val="1"/>
      <w:numFmt w:val="bullet"/>
      <w:lvlText w:val=""/>
      <w:lvlJc w:val="left"/>
      <w:pPr>
        <w:ind w:left="1020" w:hanging="360"/>
      </w:pPr>
      <w:rPr>
        <w:rFonts w:ascii="Symbol" w:hAnsi="Symbol"/>
      </w:rPr>
    </w:lvl>
    <w:lvl w:ilvl="2" w:tplc="0A66412C">
      <w:start w:val="1"/>
      <w:numFmt w:val="bullet"/>
      <w:lvlText w:val=""/>
      <w:lvlJc w:val="left"/>
      <w:pPr>
        <w:ind w:left="1020" w:hanging="360"/>
      </w:pPr>
      <w:rPr>
        <w:rFonts w:ascii="Symbol" w:hAnsi="Symbol"/>
      </w:rPr>
    </w:lvl>
    <w:lvl w:ilvl="3" w:tplc="87F2CEA4">
      <w:start w:val="1"/>
      <w:numFmt w:val="bullet"/>
      <w:lvlText w:val=""/>
      <w:lvlJc w:val="left"/>
      <w:pPr>
        <w:ind w:left="1020" w:hanging="360"/>
      </w:pPr>
      <w:rPr>
        <w:rFonts w:ascii="Symbol" w:hAnsi="Symbol"/>
      </w:rPr>
    </w:lvl>
    <w:lvl w:ilvl="4" w:tplc="098A424A">
      <w:start w:val="1"/>
      <w:numFmt w:val="bullet"/>
      <w:lvlText w:val=""/>
      <w:lvlJc w:val="left"/>
      <w:pPr>
        <w:ind w:left="1020" w:hanging="360"/>
      </w:pPr>
      <w:rPr>
        <w:rFonts w:ascii="Symbol" w:hAnsi="Symbol"/>
      </w:rPr>
    </w:lvl>
    <w:lvl w:ilvl="5" w:tplc="85544938">
      <w:start w:val="1"/>
      <w:numFmt w:val="bullet"/>
      <w:lvlText w:val=""/>
      <w:lvlJc w:val="left"/>
      <w:pPr>
        <w:ind w:left="1020" w:hanging="360"/>
      </w:pPr>
      <w:rPr>
        <w:rFonts w:ascii="Symbol" w:hAnsi="Symbol"/>
      </w:rPr>
    </w:lvl>
    <w:lvl w:ilvl="6" w:tplc="6782495A">
      <w:start w:val="1"/>
      <w:numFmt w:val="bullet"/>
      <w:lvlText w:val=""/>
      <w:lvlJc w:val="left"/>
      <w:pPr>
        <w:ind w:left="1020" w:hanging="360"/>
      </w:pPr>
      <w:rPr>
        <w:rFonts w:ascii="Symbol" w:hAnsi="Symbol"/>
      </w:rPr>
    </w:lvl>
    <w:lvl w:ilvl="7" w:tplc="5FA0FAA2">
      <w:start w:val="1"/>
      <w:numFmt w:val="bullet"/>
      <w:lvlText w:val=""/>
      <w:lvlJc w:val="left"/>
      <w:pPr>
        <w:ind w:left="1020" w:hanging="360"/>
      </w:pPr>
      <w:rPr>
        <w:rFonts w:ascii="Symbol" w:hAnsi="Symbol"/>
      </w:rPr>
    </w:lvl>
    <w:lvl w:ilvl="8" w:tplc="A5D2E73A">
      <w:start w:val="1"/>
      <w:numFmt w:val="bullet"/>
      <w:lvlText w:val=""/>
      <w:lvlJc w:val="left"/>
      <w:pPr>
        <w:ind w:left="1020" w:hanging="360"/>
      </w:pPr>
      <w:rPr>
        <w:rFonts w:ascii="Symbol" w:hAnsi="Symbol"/>
      </w:rPr>
    </w:lvl>
  </w:abstractNum>
  <w:abstractNum w:abstractNumId="21" w15:restartNumberingAfterBreak="0">
    <w:nsid w:val="3837565E"/>
    <w:multiLevelType w:val="hybridMultilevel"/>
    <w:tmpl w:val="55A070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6846C76"/>
    <w:multiLevelType w:val="hybridMultilevel"/>
    <w:tmpl w:val="95E4C3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C983981"/>
    <w:multiLevelType w:val="hybridMultilevel"/>
    <w:tmpl w:val="912A8F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39123CD"/>
    <w:multiLevelType w:val="hybridMultilevel"/>
    <w:tmpl w:val="349483A6"/>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55A7420D"/>
    <w:multiLevelType w:val="multilevel"/>
    <w:tmpl w:val="55642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79B10E6"/>
    <w:multiLevelType w:val="hybridMultilevel"/>
    <w:tmpl w:val="E7380942"/>
    <w:lvl w:ilvl="0" w:tplc="08090001">
      <w:start w:val="1"/>
      <w:numFmt w:val="bullet"/>
      <w:lvlText w:val=""/>
      <w:lvlJc w:val="left"/>
      <w:pPr>
        <w:ind w:left="720" w:hanging="360"/>
      </w:pPr>
      <w:rPr>
        <w:rFonts w:ascii="Symbol" w:hAnsi="Symbol" w:hint="default"/>
      </w:rPr>
    </w:lvl>
    <w:lvl w:ilvl="1" w:tplc="9D5C3FB0">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084DFF"/>
    <w:multiLevelType w:val="multilevel"/>
    <w:tmpl w:val="EFC6401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2C3DBA"/>
    <w:multiLevelType w:val="hybridMultilevel"/>
    <w:tmpl w:val="5212F0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0486352"/>
    <w:multiLevelType w:val="multilevel"/>
    <w:tmpl w:val="26C25C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2B33664"/>
    <w:multiLevelType w:val="multilevel"/>
    <w:tmpl w:val="D56042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E65552"/>
    <w:multiLevelType w:val="hybridMultilevel"/>
    <w:tmpl w:val="E42E411C"/>
    <w:lvl w:ilvl="0" w:tplc="18090001">
      <w:start w:val="1"/>
      <w:numFmt w:val="bullet"/>
      <w:lvlText w:val=""/>
      <w:lvlJc w:val="left"/>
      <w:pPr>
        <w:ind w:left="1780" w:hanging="360"/>
      </w:pPr>
      <w:rPr>
        <w:rFonts w:ascii="Symbol" w:hAnsi="Symbol" w:hint="default"/>
      </w:rPr>
    </w:lvl>
    <w:lvl w:ilvl="1" w:tplc="18090003" w:tentative="1">
      <w:start w:val="1"/>
      <w:numFmt w:val="bullet"/>
      <w:lvlText w:val="o"/>
      <w:lvlJc w:val="left"/>
      <w:pPr>
        <w:ind w:left="2500" w:hanging="360"/>
      </w:pPr>
      <w:rPr>
        <w:rFonts w:ascii="Courier New" w:hAnsi="Courier New" w:cs="Courier New" w:hint="default"/>
      </w:rPr>
    </w:lvl>
    <w:lvl w:ilvl="2" w:tplc="18090005" w:tentative="1">
      <w:start w:val="1"/>
      <w:numFmt w:val="bullet"/>
      <w:lvlText w:val=""/>
      <w:lvlJc w:val="left"/>
      <w:pPr>
        <w:ind w:left="3220" w:hanging="360"/>
      </w:pPr>
      <w:rPr>
        <w:rFonts w:ascii="Wingdings" w:hAnsi="Wingdings" w:hint="default"/>
      </w:rPr>
    </w:lvl>
    <w:lvl w:ilvl="3" w:tplc="18090001" w:tentative="1">
      <w:start w:val="1"/>
      <w:numFmt w:val="bullet"/>
      <w:lvlText w:val=""/>
      <w:lvlJc w:val="left"/>
      <w:pPr>
        <w:ind w:left="3940" w:hanging="360"/>
      </w:pPr>
      <w:rPr>
        <w:rFonts w:ascii="Symbol" w:hAnsi="Symbol" w:hint="default"/>
      </w:rPr>
    </w:lvl>
    <w:lvl w:ilvl="4" w:tplc="18090003" w:tentative="1">
      <w:start w:val="1"/>
      <w:numFmt w:val="bullet"/>
      <w:lvlText w:val="o"/>
      <w:lvlJc w:val="left"/>
      <w:pPr>
        <w:ind w:left="4660" w:hanging="360"/>
      </w:pPr>
      <w:rPr>
        <w:rFonts w:ascii="Courier New" w:hAnsi="Courier New" w:cs="Courier New" w:hint="default"/>
      </w:rPr>
    </w:lvl>
    <w:lvl w:ilvl="5" w:tplc="18090005" w:tentative="1">
      <w:start w:val="1"/>
      <w:numFmt w:val="bullet"/>
      <w:lvlText w:val=""/>
      <w:lvlJc w:val="left"/>
      <w:pPr>
        <w:ind w:left="5380" w:hanging="360"/>
      </w:pPr>
      <w:rPr>
        <w:rFonts w:ascii="Wingdings" w:hAnsi="Wingdings" w:hint="default"/>
      </w:rPr>
    </w:lvl>
    <w:lvl w:ilvl="6" w:tplc="18090001" w:tentative="1">
      <w:start w:val="1"/>
      <w:numFmt w:val="bullet"/>
      <w:lvlText w:val=""/>
      <w:lvlJc w:val="left"/>
      <w:pPr>
        <w:ind w:left="6100" w:hanging="360"/>
      </w:pPr>
      <w:rPr>
        <w:rFonts w:ascii="Symbol" w:hAnsi="Symbol" w:hint="default"/>
      </w:rPr>
    </w:lvl>
    <w:lvl w:ilvl="7" w:tplc="18090003" w:tentative="1">
      <w:start w:val="1"/>
      <w:numFmt w:val="bullet"/>
      <w:lvlText w:val="o"/>
      <w:lvlJc w:val="left"/>
      <w:pPr>
        <w:ind w:left="6820" w:hanging="360"/>
      </w:pPr>
      <w:rPr>
        <w:rFonts w:ascii="Courier New" w:hAnsi="Courier New" w:cs="Courier New" w:hint="default"/>
      </w:rPr>
    </w:lvl>
    <w:lvl w:ilvl="8" w:tplc="18090005" w:tentative="1">
      <w:start w:val="1"/>
      <w:numFmt w:val="bullet"/>
      <w:lvlText w:val=""/>
      <w:lvlJc w:val="left"/>
      <w:pPr>
        <w:ind w:left="7540" w:hanging="360"/>
      </w:pPr>
      <w:rPr>
        <w:rFonts w:ascii="Wingdings" w:hAnsi="Wingdings" w:hint="default"/>
      </w:rPr>
    </w:lvl>
  </w:abstractNum>
  <w:abstractNum w:abstractNumId="33" w15:restartNumberingAfterBreak="0">
    <w:nsid w:val="688A3C0B"/>
    <w:multiLevelType w:val="multilevel"/>
    <w:tmpl w:val="69B0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93C5DA4"/>
    <w:multiLevelType w:val="hybridMultilevel"/>
    <w:tmpl w:val="88243E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7E1587"/>
    <w:multiLevelType w:val="hybridMultilevel"/>
    <w:tmpl w:val="8E6EA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F1F3608"/>
    <w:multiLevelType w:val="hybridMultilevel"/>
    <w:tmpl w:val="10AC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6765312"/>
    <w:multiLevelType w:val="hybridMultilevel"/>
    <w:tmpl w:val="31EEC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389535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807416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90072759">
    <w:abstractNumId w:val="1"/>
  </w:num>
  <w:num w:numId="4" w16cid:durableId="1976452210">
    <w:abstractNumId w:val="37"/>
  </w:num>
  <w:num w:numId="5" w16cid:durableId="296182123">
    <w:abstractNumId w:val="21"/>
  </w:num>
  <w:num w:numId="6" w16cid:durableId="416707447">
    <w:abstractNumId w:val="22"/>
  </w:num>
  <w:num w:numId="7" w16cid:durableId="2089493294">
    <w:abstractNumId w:val="9"/>
  </w:num>
  <w:num w:numId="8" w16cid:durableId="1373730610">
    <w:abstractNumId w:val="27"/>
  </w:num>
  <w:num w:numId="9" w16cid:durableId="222327334">
    <w:abstractNumId w:val="35"/>
  </w:num>
  <w:num w:numId="10" w16cid:durableId="1376271191">
    <w:abstractNumId w:val="15"/>
  </w:num>
  <w:num w:numId="11" w16cid:durableId="392237484">
    <w:abstractNumId w:val="17"/>
  </w:num>
  <w:num w:numId="12" w16cid:durableId="702559614">
    <w:abstractNumId w:val="36"/>
  </w:num>
  <w:num w:numId="13" w16cid:durableId="1702323512">
    <w:abstractNumId w:val="29"/>
  </w:num>
  <w:num w:numId="14" w16cid:durableId="1549417794">
    <w:abstractNumId w:val="34"/>
  </w:num>
  <w:num w:numId="15" w16cid:durableId="672075803">
    <w:abstractNumId w:val="3"/>
  </w:num>
  <w:num w:numId="16" w16cid:durableId="799304847">
    <w:abstractNumId w:val="4"/>
  </w:num>
  <w:num w:numId="17" w16cid:durableId="1690719878">
    <w:abstractNumId w:val="7"/>
  </w:num>
  <w:num w:numId="18" w16cid:durableId="1582640893">
    <w:abstractNumId w:val="24"/>
  </w:num>
  <w:num w:numId="19" w16cid:durableId="31342516">
    <w:abstractNumId w:val="19"/>
  </w:num>
  <w:num w:numId="20" w16cid:durableId="531381309">
    <w:abstractNumId w:val="13"/>
  </w:num>
  <w:num w:numId="21" w16cid:durableId="680740463">
    <w:abstractNumId w:val="20"/>
  </w:num>
  <w:num w:numId="22" w16cid:durableId="2046171664">
    <w:abstractNumId w:val="10"/>
  </w:num>
  <w:num w:numId="23" w16cid:durableId="1348630469">
    <w:abstractNumId w:val="11"/>
  </w:num>
  <w:num w:numId="24" w16cid:durableId="772289591">
    <w:abstractNumId w:val="12"/>
  </w:num>
  <w:num w:numId="25" w16cid:durableId="175316268">
    <w:abstractNumId w:val="25"/>
  </w:num>
  <w:num w:numId="26" w16cid:durableId="1016731399">
    <w:abstractNumId w:val="18"/>
  </w:num>
  <w:num w:numId="27" w16cid:durableId="524757784">
    <w:abstractNumId w:val="8"/>
  </w:num>
  <w:num w:numId="28" w16cid:durableId="1910843451">
    <w:abstractNumId w:val="6"/>
  </w:num>
  <w:num w:numId="29" w16cid:durableId="1132015040">
    <w:abstractNumId w:val="14"/>
  </w:num>
  <w:num w:numId="30" w16cid:durableId="815268722">
    <w:abstractNumId w:val="26"/>
  </w:num>
  <w:num w:numId="31" w16cid:durableId="1423180506">
    <w:abstractNumId w:val="31"/>
  </w:num>
  <w:num w:numId="32" w16cid:durableId="1054619154">
    <w:abstractNumId w:val="5"/>
  </w:num>
  <w:num w:numId="33" w16cid:durableId="1906835862">
    <w:abstractNumId w:val="30"/>
  </w:num>
  <w:num w:numId="34" w16cid:durableId="1688629828">
    <w:abstractNumId w:val="2"/>
  </w:num>
  <w:num w:numId="35" w16cid:durableId="1543904267">
    <w:abstractNumId w:val="23"/>
  </w:num>
  <w:num w:numId="36" w16cid:durableId="1073815716">
    <w:abstractNumId w:val="23"/>
  </w:num>
  <w:num w:numId="37" w16cid:durableId="1213807508">
    <w:abstractNumId w:val="32"/>
  </w:num>
  <w:num w:numId="38" w16cid:durableId="1326275225">
    <w:abstractNumId w:val="28"/>
  </w:num>
  <w:num w:numId="39" w16cid:durableId="1298561471">
    <w:abstractNumId w:val="33"/>
  </w:num>
  <w:num w:numId="40" w16cid:durableId="496115164">
    <w:abstractNumId w:val="16"/>
  </w:num>
  <w:num w:numId="41" w16cid:durableId="212161601">
    <w:abstractNumId w:val="16"/>
  </w:num>
  <w:num w:numId="42" w16cid:durableId="839583163">
    <w:abstractNumId w:val="16"/>
  </w:num>
  <w:num w:numId="43" w16cid:durableId="1320033502">
    <w:abstractNumId w:val="16"/>
  </w:num>
  <w:num w:numId="44" w16cid:durableId="714693319">
    <w:abstractNumId w:val="16"/>
  </w:num>
  <w:num w:numId="45" w16cid:durableId="383067564">
    <w:abstractNumId w:val="16"/>
  </w:num>
  <w:num w:numId="46" w16cid:durableId="1769231060">
    <w:abstractNumId w:val="16"/>
  </w:num>
  <w:num w:numId="47" w16cid:durableId="1603566579">
    <w:abstractNumId w:val="16"/>
  </w:num>
  <w:num w:numId="48" w16cid:durableId="1149706458">
    <w:abstractNumId w:val="16"/>
  </w:num>
  <w:num w:numId="49" w16cid:durableId="15200073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07"/>
    <w:rsid w:val="00004885"/>
    <w:rsid w:val="000169B8"/>
    <w:rsid w:val="0001799D"/>
    <w:rsid w:val="00017C3B"/>
    <w:rsid w:val="00017E15"/>
    <w:rsid w:val="000209C6"/>
    <w:rsid w:val="00025344"/>
    <w:rsid w:val="00026787"/>
    <w:rsid w:val="00033397"/>
    <w:rsid w:val="00040095"/>
    <w:rsid w:val="00040936"/>
    <w:rsid w:val="000420F4"/>
    <w:rsid w:val="00042F6B"/>
    <w:rsid w:val="000544A5"/>
    <w:rsid w:val="00056332"/>
    <w:rsid w:val="00065D34"/>
    <w:rsid w:val="00066CEF"/>
    <w:rsid w:val="00080512"/>
    <w:rsid w:val="00080FBE"/>
    <w:rsid w:val="00083D66"/>
    <w:rsid w:val="00083D78"/>
    <w:rsid w:val="00086262"/>
    <w:rsid w:val="000879FC"/>
    <w:rsid w:val="00093573"/>
    <w:rsid w:val="000969EC"/>
    <w:rsid w:val="00097F1B"/>
    <w:rsid w:val="000A01EF"/>
    <w:rsid w:val="000A1D39"/>
    <w:rsid w:val="000A34A9"/>
    <w:rsid w:val="000A3746"/>
    <w:rsid w:val="000B4503"/>
    <w:rsid w:val="000B5BC0"/>
    <w:rsid w:val="000B5C21"/>
    <w:rsid w:val="000B611D"/>
    <w:rsid w:val="000B63E5"/>
    <w:rsid w:val="000B7600"/>
    <w:rsid w:val="000C00E1"/>
    <w:rsid w:val="000C1EAD"/>
    <w:rsid w:val="000C2A84"/>
    <w:rsid w:val="000D112D"/>
    <w:rsid w:val="000D3F10"/>
    <w:rsid w:val="000D58AB"/>
    <w:rsid w:val="000D63E7"/>
    <w:rsid w:val="000D648A"/>
    <w:rsid w:val="000E1E66"/>
    <w:rsid w:val="000E43C6"/>
    <w:rsid w:val="000E4818"/>
    <w:rsid w:val="000E54E9"/>
    <w:rsid w:val="000E5DEE"/>
    <w:rsid w:val="000F0100"/>
    <w:rsid w:val="000F3A55"/>
    <w:rsid w:val="000F5AAC"/>
    <w:rsid w:val="000F5B4E"/>
    <w:rsid w:val="000F6DD7"/>
    <w:rsid w:val="000F78A8"/>
    <w:rsid w:val="00100061"/>
    <w:rsid w:val="001050A5"/>
    <w:rsid w:val="00106462"/>
    <w:rsid w:val="001117B5"/>
    <w:rsid w:val="001154E0"/>
    <w:rsid w:val="00117489"/>
    <w:rsid w:val="00123DCC"/>
    <w:rsid w:val="00124350"/>
    <w:rsid w:val="00125553"/>
    <w:rsid w:val="001255F0"/>
    <w:rsid w:val="0013004B"/>
    <w:rsid w:val="0013166B"/>
    <w:rsid w:val="00132FF8"/>
    <w:rsid w:val="00133968"/>
    <w:rsid w:val="001351AA"/>
    <w:rsid w:val="001363DE"/>
    <w:rsid w:val="001425F1"/>
    <w:rsid w:val="00142DDD"/>
    <w:rsid w:val="001473C3"/>
    <w:rsid w:val="00155B50"/>
    <w:rsid w:val="001571C0"/>
    <w:rsid w:val="00161684"/>
    <w:rsid w:val="00161DE5"/>
    <w:rsid w:val="001621BF"/>
    <w:rsid w:val="001646CA"/>
    <w:rsid w:val="00166111"/>
    <w:rsid w:val="00167BEF"/>
    <w:rsid w:val="00174307"/>
    <w:rsid w:val="00174A85"/>
    <w:rsid w:val="001758D2"/>
    <w:rsid w:val="001823D5"/>
    <w:rsid w:val="0018515C"/>
    <w:rsid w:val="001864DF"/>
    <w:rsid w:val="0018731F"/>
    <w:rsid w:val="00191ACD"/>
    <w:rsid w:val="00195347"/>
    <w:rsid w:val="00195AE0"/>
    <w:rsid w:val="00195B22"/>
    <w:rsid w:val="00196726"/>
    <w:rsid w:val="001A237D"/>
    <w:rsid w:val="001A5371"/>
    <w:rsid w:val="001A6705"/>
    <w:rsid w:val="001B01DA"/>
    <w:rsid w:val="001B0FDA"/>
    <w:rsid w:val="001B13C6"/>
    <w:rsid w:val="001B23FE"/>
    <w:rsid w:val="001B2DA1"/>
    <w:rsid w:val="001B46FC"/>
    <w:rsid w:val="001B62EC"/>
    <w:rsid w:val="001B67D8"/>
    <w:rsid w:val="001B7001"/>
    <w:rsid w:val="001B7BE9"/>
    <w:rsid w:val="001B7F92"/>
    <w:rsid w:val="001D020B"/>
    <w:rsid w:val="001D0862"/>
    <w:rsid w:val="001D15EF"/>
    <w:rsid w:val="001D421D"/>
    <w:rsid w:val="001D5D90"/>
    <w:rsid w:val="001D6715"/>
    <w:rsid w:val="001D6D8F"/>
    <w:rsid w:val="001E01F9"/>
    <w:rsid w:val="001E52D0"/>
    <w:rsid w:val="001E5B44"/>
    <w:rsid w:val="001F0BD0"/>
    <w:rsid w:val="001F168B"/>
    <w:rsid w:val="001F18ED"/>
    <w:rsid w:val="001F279C"/>
    <w:rsid w:val="001F4DC7"/>
    <w:rsid w:val="001F5CD7"/>
    <w:rsid w:val="001F67EF"/>
    <w:rsid w:val="001F7560"/>
    <w:rsid w:val="002064B1"/>
    <w:rsid w:val="00207CF7"/>
    <w:rsid w:val="00207DE1"/>
    <w:rsid w:val="00211213"/>
    <w:rsid w:val="0021189A"/>
    <w:rsid w:val="0021266A"/>
    <w:rsid w:val="002145C7"/>
    <w:rsid w:val="00215F5A"/>
    <w:rsid w:val="00221CEC"/>
    <w:rsid w:val="00222AD1"/>
    <w:rsid w:val="00225697"/>
    <w:rsid w:val="00226A5F"/>
    <w:rsid w:val="00243369"/>
    <w:rsid w:val="002444B7"/>
    <w:rsid w:val="0025083F"/>
    <w:rsid w:val="0025321D"/>
    <w:rsid w:val="00253F80"/>
    <w:rsid w:val="002540DB"/>
    <w:rsid w:val="002549AC"/>
    <w:rsid w:val="0025526B"/>
    <w:rsid w:val="00255B0C"/>
    <w:rsid w:val="00255CED"/>
    <w:rsid w:val="00257B95"/>
    <w:rsid w:val="00261C6A"/>
    <w:rsid w:val="00262EB5"/>
    <w:rsid w:val="00263EF4"/>
    <w:rsid w:val="002650DC"/>
    <w:rsid w:val="0026625E"/>
    <w:rsid w:val="00266379"/>
    <w:rsid w:val="00266AE4"/>
    <w:rsid w:val="00273772"/>
    <w:rsid w:val="002777AD"/>
    <w:rsid w:val="00281085"/>
    <w:rsid w:val="00281DE3"/>
    <w:rsid w:val="00287153"/>
    <w:rsid w:val="0028724E"/>
    <w:rsid w:val="00287635"/>
    <w:rsid w:val="002933CB"/>
    <w:rsid w:val="002A08EC"/>
    <w:rsid w:val="002A2A2B"/>
    <w:rsid w:val="002A2CB2"/>
    <w:rsid w:val="002A4DBD"/>
    <w:rsid w:val="002A511F"/>
    <w:rsid w:val="002A7928"/>
    <w:rsid w:val="002A7AA6"/>
    <w:rsid w:val="002B52CB"/>
    <w:rsid w:val="002B5382"/>
    <w:rsid w:val="002B71EE"/>
    <w:rsid w:val="002C085A"/>
    <w:rsid w:val="002C3E03"/>
    <w:rsid w:val="002C4DFC"/>
    <w:rsid w:val="002C543B"/>
    <w:rsid w:val="002C67DF"/>
    <w:rsid w:val="002D054F"/>
    <w:rsid w:val="002D6624"/>
    <w:rsid w:val="002D6A2C"/>
    <w:rsid w:val="002E3CE7"/>
    <w:rsid w:val="002E401C"/>
    <w:rsid w:val="002E5DE1"/>
    <w:rsid w:val="002E7146"/>
    <w:rsid w:val="002F2260"/>
    <w:rsid w:val="00300319"/>
    <w:rsid w:val="003017DF"/>
    <w:rsid w:val="00303847"/>
    <w:rsid w:val="00306340"/>
    <w:rsid w:val="00306CA9"/>
    <w:rsid w:val="00307522"/>
    <w:rsid w:val="0031059E"/>
    <w:rsid w:val="003111CD"/>
    <w:rsid w:val="00311A59"/>
    <w:rsid w:val="00311BFA"/>
    <w:rsid w:val="003172DC"/>
    <w:rsid w:val="0032292E"/>
    <w:rsid w:val="00327C42"/>
    <w:rsid w:val="00333388"/>
    <w:rsid w:val="00333EE6"/>
    <w:rsid w:val="00335A63"/>
    <w:rsid w:val="00341385"/>
    <w:rsid w:val="003439D9"/>
    <w:rsid w:val="0034784E"/>
    <w:rsid w:val="0035462D"/>
    <w:rsid w:val="003565FC"/>
    <w:rsid w:val="003568B6"/>
    <w:rsid w:val="0036091B"/>
    <w:rsid w:val="00365A24"/>
    <w:rsid w:val="00371578"/>
    <w:rsid w:val="00372B5E"/>
    <w:rsid w:val="00373D04"/>
    <w:rsid w:val="00383773"/>
    <w:rsid w:val="003844F9"/>
    <w:rsid w:val="00385236"/>
    <w:rsid w:val="00387C8B"/>
    <w:rsid w:val="003933F2"/>
    <w:rsid w:val="00395B2C"/>
    <w:rsid w:val="00396E4F"/>
    <w:rsid w:val="003A0BC1"/>
    <w:rsid w:val="003A0D47"/>
    <w:rsid w:val="003A3689"/>
    <w:rsid w:val="003A5274"/>
    <w:rsid w:val="003A5C6D"/>
    <w:rsid w:val="003B087A"/>
    <w:rsid w:val="003B56FC"/>
    <w:rsid w:val="003B700D"/>
    <w:rsid w:val="003C0ED6"/>
    <w:rsid w:val="003C1D55"/>
    <w:rsid w:val="003C5F65"/>
    <w:rsid w:val="003C67A9"/>
    <w:rsid w:val="003D1600"/>
    <w:rsid w:val="003D2887"/>
    <w:rsid w:val="003D2936"/>
    <w:rsid w:val="003D56D2"/>
    <w:rsid w:val="003E3B55"/>
    <w:rsid w:val="003E6344"/>
    <w:rsid w:val="003F114E"/>
    <w:rsid w:val="003F137D"/>
    <w:rsid w:val="003F2C9E"/>
    <w:rsid w:val="003F3F57"/>
    <w:rsid w:val="003F5FA0"/>
    <w:rsid w:val="00400324"/>
    <w:rsid w:val="0040061D"/>
    <w:rsid w:val="0040145C"/>
    <w:rsid w:val="00403E7D"/>
    <w:rsid w:val="00404714"/>
    <w:rsid w:val="00405939"/>
    <w:rsid w:val="004118BB"/>
    <w:rsid w:val="00414589"/>
    <w:rsid w:val="0042225D"/>
    <w:rsid w:val="00425A55"/>
    <w:rsid w:val="00432F65"/>
    <w:rsid w:val="004342A5"/>
    <w:rsid w:val="00442F6A"/>
    <w:rsid w:val="00444A89"/>
    <w:rsid w:val="00454963"/>
    <w:rsid w:val="004556D0"/>
    <w:rsid w:val="00457738"/>
    <w:rsid w:val="00462DED"/>
    <w:rsid w:val="004645B7"/>
    <w:rsid w:val="00465A21"/>
    <w:rsid w:val="00465C6C"/>
    <w:rsid w:val="004664D4"/>
    <w:rsid w:val="00467995"/>
    <w:rsid w:val="00470961"/>
    <w:rsid w:val="00470D82"/>
    <w:rsid w:val="00472705"/>
    <w:rsid w:val="0047301B"/>
    <w:rsid w:val="00474F2B"/>
    <w:rsid w:val="00477F3C"/>
    <w:rsid w:val="004810D3"/>
    <w:rsid w:val="00481532"/>
    <w:rsid w:val="004822AA"/>
    <w:rsid w:val="004827AE"/>
    <w:rsid w:val="00487AB4"/>
    <w:rsid w:val="0049224A"/>
    <w:rsid w:val="00493768"/>
    <w:rsid w:val="00494CB7"/>
    <w:rsid w:val="00496065"/>
    <w:rsid w:val="00496C5B"/>
    <w:rsid w:val="0049717F"/>
    <w:rsid w:val="004A1F5D"/>
    <w:rsid w:val="004A53EF"/>
    <w:rsid w:val="004A64B8"/>
    <w:rsid w:val="004B4DF6"/>
    <w:rsid w:val="004C0576"/>
    <w:rsid w:val="004C3A44"/>
    <w:rsid w:val="004C647E"/>
    <w:rsid w:val="004C6531"/>
    <w:rsid w:val="004D0B11"/>
    <w:rsid w:val="004D3578"/>
    <w:rsid w:val="004D42D3"/>
    <w:rsid w:val="004D52C0"/>
    <w:rsid w:val="004D7D76"/>
    <w:rsid w:val="004E18F8"/>
    <w:rsid w:val="004E213A"/>
    <w:rsid w:val="004F6479"/>
    <w:rsid w:val="005037B3"/>
    <w:rsid w:val="005042D1"/>
    <w:rsid w:val="00505995"/>
    <w:rsid w:val="005060AE"/>
    <w:rsid w:val="00511C2A"/>
    <w:rsid w:val="00511F65"/>
    <w:rsid w:val="00514270"/>
    <w:rsid w:val="00521DA4"/>
    <w:rsid w:val="00522902"/>
    <w:rsid w:val="005234D9"/>
    <w:rsid w:val="0052400D"/>
    <w:rsid w:val="00525479"/>
    <w:rsid w:val="00532B9F"/>
    <w:rsid w:val="005339EF"/>
    <w:rsid w:val="0053453B"/>
    <w:rsid w:val="005371EA"/>
    <w:rsid w:val="0053747C"/>
    <w:rsid w:val="0054029C"/>
    <w:rsid w:val="00540F60"/>
    <w:rsid w:val="00541301"/>
    <w:rsid w:val="0054241F"/>
    <w:rsid w:val="00543E6C"/>
    <w:rsid w:val="00543EC4"/>
    <w:rsid w:val="00543FD7"/>
    <w:rsid w:val="00545746"/>
    <w:rsid w:val="00545CEF"/>
    <w:rsid w:val="00547501"/>
    <w:rsid w:val="005475C8"/>
    <w:rsid w:val="005532F9"/>
    <w:rsid w:val="005539E9"/>
    <w:rsid w:val="00557DA7"/>
    <w:rsid w:val="0056077E"/>
    <w:rsid w:val="00565087"/>
    <w:rsid w:val="00566005"/>
    <w:rsid w:val="00566A43"/>
    <w:rsid w:val="00567B86"/>
    <w:rsid w:val="00570613"/>
    <w:rsid w:val="005736CF"/>
    <w:rsid w:val="00576EA0"/>
    <w:rsid w:val="005807B9"/>
    <w:rsid w:val="005870D0"/>
    <w:rsid w:val="0058732F"/>
    <w:rsid w:val="005A1641"/>
    <w:rsid w:val="005A6AFA"/>
    <w:rsid w:val="005B10D1"/>
    <w:rsid w:val="005B3A5D"/>
    <w:rsid w:val="005B4249"/>
    <w:rsid w:val="005B47BE"/>
    <w:rsid w:val="005B7BFB"/>
    <w:rsid w:val="005C044D"/>
    <w:rsid w:val="005C4B96"/>
    <w:rsid w:val="005C5C99"/>
    <w:rsid w:val="005C6A53"/>
    <w:rsid w:val="005C7550"/>
    <w:rsid w:val="005D0321"/>
    <w:rsid w:val="005D4477"/>
    <w:rsid w:val="005E2DBD"/>
    <w:rsid w:val="005E2EA0"/>
    <w:rsid w:val="005E3082"/>
    <w:rsid w:val="005E7962"/>
    <w:rsid w:val="005F0C4E"/>
    <w:rsid w:val="005F1710"/>
    <w:rsid w:val="005F5569"/>
    <w:rsid w:val="006004DF"/>
    <w:rsid w:val="006028A0"/>
    <w:rsid w:val="00603759"/>
    <w:rsid w:val="00610E02"/>
    <w:rsid w:val="0061128D"/>
    <w:rsid w:val="006134EB"/>
    <w:rsid w:val="00615486"/>
    <w:rsid w:val="00615ADA"/>
    <w:rsid w:val="00617622"/>
    <w:rsid w:val="00623985"/>
    <w:rsid w:val="006343CD"/>
    <w:rsid w:val="006369AD"/>
    <w:rsid w:val="00636C4F"/>
    <w:rsid w:val="006403BC"/>
    <w:rsid w:val="006425B6"/>
    <w:rsid w:val="00645BEA"/>
    <w:rsid w:val="006462E0"/>
    <w:rsid w:val="006474D7"/>
    <w:rsid w:val="0064752A"/>
    <w:rsid w:val="006501A5"/>
    <w:rsid w:val="006531C8"/>
    <w:rsid w:val="00654D05"/>
    <w:rsid w:val="00655AD3"/>
    <w:rsid w:val="00656CC5"/>
    <w:rsid w:val="0066402F"/>
    <w:rsid w:val="0067091D"/>
    <w:rsid w:val="00674CC8"/>
    <w:rsid w:val="0067521E"/>
    <w:rsid w:val="006756F1"/>
    <w:rsid w:val="006757F3"/>
    <w:rsid w:val="00677FCD"/>
    <w:rsid w:val="006803E5"/>
    <w:rsid w:val="00680C4D"/>
    <w:rsid w:val="0068101B"/>
    <w:rsid w:val="00682BA9"/>
    <w:rsid w:val="00683843"/>
    <w:rsid w:val="00683B0E"/>
    <w:rsid w:val="006868B4"/>
    <w:rsid w:val="00687FF9"/>
    <w:rsid w:val="006912E5"/>
    <w:rsid w:val="00692B98"/>
    <w:rsid w:val="00695092"/>
    <w:rsid w:val="006A1301"/>
    <w:rsid w:val="006A60CF"/>
    <w:rsid w:val="006B4884"/>
    <w:rsid w:val="006B541B"/>
    <w:rsid w:val="006B6F61"/>
    <w:rsid w:val="006C160A"/>
    <w:rsid w:val="006C3939"/>
    <w:rsid w:val="006C61AF"/>
    <w:rsid w:val="006D2C91"/>
    <w:rsid w:val="006D42E8"/>
    <w:rsid w:val="006D4486"/>
    <w:rsid w:val="006D4595"/>
    <w:rsid w:val="006E0AC3"/>
    <w:rsid w:val="006E16DC"/>
    <w:rsid w:val="006E1A14"/>
    <w:rsid w:val="006E4EF2"/>
    <w:rsid w:val="006E5ECA"/>
    <w:rsid w:val="006E6F25"/>
    <w:rsid w:val="006E73A4"/>
    <w:rsid w:val="006F0484"/>
    <w:rsid w:val="006F14D4"/>
    <w:rsid w:val="006F280D"/>
    <w:rsid w:val="0070644D"/>
    <w:rsid w:val="00711039"/>
    <w:rsid w:val="007112F7"/>
    <w:rsid w:val="0071630D"/>
    <w:rsid w:val="00717862"/>
    <w:rsid w:val="00720404"/>
    <w:rsid w:val="0072135A"/>
    <w:rsid w:val="007221B7"/>
    <w:rsid w:val="00724002"/>
    <w:rsid w:val="00724023"/>
    <w:rsid w:val="00724568"/>
    <w:rsid w:val="00727777"/>
    <w:rsid w:val="0073033D"/>
    <w:rsid w:val="00730AA7"/>
    <w:rsid w:val="00732076"/>
    <w:rsid w:val="00734A5B"/>
    <w:rsid w:val="007352C5"/>
    <w:rsid w:val="00735BDE"/>
    <w:rsid w:val="00737B15"/>
    <w:rsid w:val="0074262C"/>
    <w:rsid w:val="00743735"/>
    <w:rsid w:val="0074434F"/>
    <w:rsid w:val="00744E76"/>
    <w:rsid w:val="007464B2"/>
    <w:rsid w:val="00746BF8"/>
    <w:rsid w:val="0074772E"/>
    <w:rsid w:val="00750E92"/>
    <w:rsid w:val="00752DA3"/>
    <w:rsid w:val="007534F0"/>
    <w:rsid w:val="00756D52"/>
    <w:rsid w:val="00757BE6"/>
    <w:rsid w:val="00761539"/>
    <w:rsid w:val="00761E53"/>
    <w:rsid w:val="00767B11"/>
    <w:rsid w:val="00767F9A"/>
    <w:rsid w:val="00775CAE"/>
    <w:rsid w:val="00776B78"/>
    <w:rsid w:val="00781F0F"/>
    <w:rsid w:val="007843E9"/>
    <w:rsid w:val="00787690"/>
    <w:rsid w:val="007900A3"/>
    <w:rsid w:val="00790C70"/>
    <w:rsid w:val="00792FEF"/>
    <w:rsid w:val="00794059"/>
    <w:rsid w:val="00796A6A"/>
    <w:rsid w:val="007A1B03"/>
    <w:rsid w:val="007A2532"/>
    <w:rsid w:val="007B0753"/>
    <w:rsid w:val="007B0B1A"/>
    <w:rsid w:val="007B26EE"/>
    <w:rsid w:val="007B4A40"/>
    <w:rsid w:val="007B6A67"/>
    <w:rsid w:val="007B7329"/>
    <w:rsid w:val="007B7AE4"/>
    <w:rsid w:val="007C0AD0"/>
    <w:rsid w:val="007D1816"/>
    <w:rsid w:val="007D22CA"/>
    <w:rsid w:val="007D2888"/>
    <w:rsid w:val="007D304C"/>
    <w:rsid w:val="007D4C10"/>
    <w:rsid w:val="007D4C8B"/>
    <w:rsid w:val="007D4E2A"/>
    <w:rsid w:val="007D4FE4"/>
    <w:rsid w:val="007D5A2D"/>
    <w:rsid w:val="007D74E2"/>
    <w:rsid w:val="007E056A"/>
    <w:rsid w:val="007E092D"/>
    <w:rsid w:val="007E0D68"/>
    <w:rsid w:val="007E1B1E"/>
    <w:rsid w:val="007E36B8"/>
    <w:rsid w:val="007F02DC"/>
    <w:rsid w:val="007F18F2"/>
    <w:rsid w:val="007F2203"/>
    <w:rsid w:val="007F3840"/>
    <w:rsid w:val="007F4AC5"/>
    <w:rsid w:val="007F6E9F"/>
    <w:rsid w:val="00801F24"/>
    <w:rsid w:val="008028A4"/>
    <w:rsid w:val="00804B3F"/>
    <w:rsid w:val="008102A8"/>
    <w:rsid w:val="00811AF1"/>
    <w:rsid w:val="00830476"/>
    <w:rsid w:val="00832029"/>
    <w:rsid w:val="008335A1"/>
    <w:rsid w:val="00834364"/>
    <w:rsid w:val="00835D63"/>
    <w:rsid w:val="00836072"/>
    <w:rsid w:val="008428AA"/>
    <w:rsid w:val="00842CA2"/>
    <w:rsid w:val="008563E8"/>
    <w:rsid w:val="00856FF0"/>
    <w:rsid w:val="00857250"/>
    <w:rsid w:val="0086242B"/>
    <w:rsid w:val="00863622"/>
    <w:rsid w:val="00863A47"/>
    <w:rsid w:val="00863DED"/>
    <w:rsid w:val="00865904"/>
    <w:rsid w:val="00870A65"/>
    <w:rsid w:val="00870CA3"/>
    <w:rsid w:val="00871675"/>
    <w:rsid w:val="00873DFE"/>
    <w:rsid w:val="00874E57"/>
    <w:rsid w:val="008768CA"/>
    <w:rsid w:val="00876EC9"/>
    <w:rsid w:val="008774ED"/>
    <w:rsid w:val="00881AB2"/>
    <w:rsid w:val="00883DA8"/>
    <w:rsid w:val="00885902"/>
    <w:rsid w:val="00885C5A"/>
    <w:rsid w:val="00885FC0"/>
    <w:rsid w:val="008871EE"/>
    <w:rsid w:val="00891048"/>
    <w:rsid w:val="00892B8F"/>
    <w:rsid w:val="00897451"/>
    <w:rsid w:val="008A0856"/>
    <w:rsid w:val="008A211C"/>
    <w:rsid w:val="008A2717"/>
    <w:rsid w:val="008A5FB7"/>
    <w:rsid w:val="008A7C83"/>
    <w:rsid w:val="008B037B"/>
    <w:rsid w:val="008B56E4"/>
    <w:rsid w:val="008B56F0"/>
    <w:rsid w:val="008B638D"/>
    <w:rsid w:val="008B763E"/>
    <w:rsid w:val="008C03C9"/>
    <w:rsid w:val="008C20B4"/>
    <w:rsid w:val="008C66BA"/>
    <w:rsid w:val="008D224B"/>
    <w:rsid w:val="008D3D79"/>
    <w:rsid w:val="008D49B0"/>
    <w:rsid w:val="008D7E80"/>
    <w:rsid w:val="008E0393"/>
    <w:rsid w:val="008E3672"/>
    <w:rsid w:val="008E3744"/>
    <w:rsid w:val="008F0E52"/>
    <w:rsid w:val="008F1CB7"/>
    <w:rsid w:val="008F5061"/>
    <w:rsid w:val="008F68F8"/>
    <w:rsid w:val="00901073"/>
    <w:rsid w:val="0090271F"/>
    <w:rsid w:val="00904917"/>
    <w:rsid w:val="00907F41"/>
    <w:rsid w:val="00913073"/>
    <w:rsid w:val="00913455"/>
    <w:rsid w:val="009148FD"/>
    <w:rsid w:val="00915664"/>
    <w:rsid w:val="0092039A"/>
    <w:rsid w:val="00924635"/>
    <w:rsid w:val="00925C53"/>
    <w:rsid w:val="00930C11"/>
    <w:rsid w:val="0093585A"/>
    <w:rsid w:val="009418B4"/>
    <w:rsid w:val="00942669"/>
    <w:rsid w:val="00942965"/>
    <w:rsid w:val="00942EC2"/>
    <w:rsid w:val="009437A7"/>
    <w:rsid w:val="00943ABC"/>
    <w:rsid w:val="009522AE"/>
    <w:rsid w:val="00957D55"/>
    <w:rsid w:val="00960F26"/>
    <w:rsid w:val="009639A3"/>
    <w:rsid w:val="009702EF"/>
    <w:rsid w:val="00984894"/>
    <w:rsid w:val="00985E56"/>
    <w:rsid w:val="00986CC2"/>
    <w:rsid w:val="00990D58"/>
    <w:rsid w:val="00990E8B"/>
    <w:rsid w:val="009929ED"/>
    <w:rsid w:val="0099512E"/>
    <w:rsid w:val="009A0A94"/>
    <w:rsid w:val="009A4766"/>
    <w:rsid w:val="009A4FBD"/>
    <w:rsid w:val="009B3A90"/>
    <w:rsid w:val="009B4A81"/>
    <w:rsid w:val="009B6D2E"/>
    <w:rsid w:val="009C02A4"/>
    <w:rsid w:val="009C0D89"/>
    <w:rsid w:val="009C1B70"/>
    <w:rsid w:val="009C654A"/>
    <w:rsid w:val="009C7F2C"/>
    <w:rsid w:val="009D0317"/>
    <w:rsid w:val="009D178B"/>
    <w:rsid w:val="009D2B9C"/>
    <w:rsid w:val="009D33D6"/>
    <w:rsid w:val="009E0867"/>
    <w:rsid w:val="009E1785"/>
    <w:rsid w:val="009E5BB1"/>
    <w:rsid w:val="009F037D"/>
    <w:rsid w:val="009F1B78"/>
    <w:rsid w:val="009F2402"/>
    <w:rsid w:val="009F6E92"/>
    <w:rsid w:val="009F7FA9"/>
    <w:rsid w:val="00A03549"/>
    <w:rsid w:val="00A05874"/>
    <w:rsid w:val="00A061A6"/>
    <w:rsid w:val="00A0620F"/>
    <w:rsid w:val="00A10F02"/>
    <w:rsid w:val="00A11705"/>
    <w:rsid w:val="00A17479"/>
    <w:rsid w:val="00A22BC5"/>
    <w:rsid w:val="00A2383E"/>
    <w:rsid w:val="00A24608"/>
    <w:rsid w:val="00A250E2"/>
    <w:rsid w:val="00A25615"/>
    <w:rsid w:val="00A26A1F"/>
    <w:rsid w:val="00A3109A"/>
    <w:rsid w:val="00A31774"/>
    <w:rsid w:val="00A323E7"/>
    <w:rsid w:val="00A333BE"/>
    <w:rsid w:val="00A36939"/>
    <w:rsid w:val="00A36B1F"/>
    <w:rsid w:val="00A47AC6"/>
    <w:rsid w:val="00A50605"/>
    <w:rsid w:val="00A52702"/>
    <w:rsid w:val="00A53724"/>
    <w:rsid w:val="00A53B26"/>
    <w:rsid w:val="00A53C10"/>
    <w:rsid w:val="00A57396"/>
    <w:rsid w:val="00A57F9A"/>
    <w:rsid w:val="00A67093"/>
    <w:rsid w:val="00A7116E"/>
    <w:rsid w:val="00A7159E"/>
    <w:rsid w:val="00A728EA"/>
    <w:rsid w:val="00A73C8B"/>
    <w:rsid w:val="00A77181"/>
    <w:rsid w:val="00A82346"/>
    <w:rsid w:val="00A86A6A"/>
    <w:rsid w:val="00A870A0"/>
    <w:rsid w:val="00A93880"/>
    <w:rsid w:val="00A94340"/>
    <w:rsid w:val="00A9511A"/>
    <w:rsid w:val="00A95BA8"/>
    <w:rsid w:val="00AA0B84"/>
    <w:rsid w:val="00AA2821"/>
    <w:rsid w:val="00AA54E5"/>
    <w:rsid w:val="00AA5610"/>
    <w:rsid w:val="00AA5666"/>
    <w:rsid w:val="00AA7F1F"/>
    <w:rsid w:val="00AB025C"/>
    <w:rsid w:val="00AB54B6"/>
    <w:rsid w:val="00AC050E"/>
    <w:rsid w:val="00AC419E"/>
    <w:rsid w:val="00AC47A3"/>
    <w:rsid w:val="00AC57BF"/>
    <w:rsid w:val="00AD559A"/>
    <w:rsid w:val="00AD5E9C"/>
    <w:rsid w:val="00AD67F8"/>
    <w:rsid w:val="00AD7892"/>
    <w:rsid w:val="00AE4A2D"/>
    <w:rsid w:val="00AE63D4"/>
    <w:rsid w:val="00AF2B20"/>
    <w:rsid w:val="00AF711F"/>
    <w:rsid w:val="00B00405"/>
    <w:rsid w:val="00B0186A"/>
    <w:rsid w:val="00B07099"/>
    <w:rsid w:val="00B13B80"/>
    <w:rsid w:val="00B15449"/>
    <w:rsid w:val="00B17436"/>
    <w:rsid w:val="00B2192E"/>
    <w:rsid w:val="00B2472A"/>
    <w:rsid w:val="00B254BD"/>
    <w:rsid w:val="00B30D0E"/>
    <w:rsid w:val="00B3153F"/>
    <w:rsid w:val="00B36B98"/>
    <w:rsid w:val="00B47DA9"/>
    <w:rsid w:val="00B519D1"/>
    <w:rsid w:val="00B571F9"/>
    <w:rsid w:val="00B61928"/>
    <w:rsid w:val="00B702C4"/>
    <w:rsid w:val="00B718FB"/>
    <w:rsid w:val="00B71E1F"/>
    <w:rsid w:val="00B73364"/>
    <w:rsid w:val="00B73D16"/>
    <w:rsid w:val="00B74AFD"/>
    <w:rsid w:val="00B77EA3"/>
    <w:rsid w:val="00B8069C"/>
    <w:rsid w:val="00B82906"/>
    <w:rsid w:val="00B837CC"/>
    <w:rsid w:val="00B84C85"/>
    <w:rsid w:val="00B87362"/>
    <w:rsid w:val="00B92934"/>
    <w:rsid w:val="00B9543E"/>
    <w:rsid w:val="00B97936"/>
    <w:rsid w:val="00BA0507"/>
    <w:rsid w:val="00BA509D"/>
    <w:rsid w:val="00BA7447"/>
    <w:rsid w:val="00BB316B"/>
    <w:rsid w:val="00BB4F8B"/>
    <w:rsid w:val="00BB6DBC"/>
    <w:rsid w:val="00BB7ADF"/>
    <w:rsid w:val="00BB7E2E"/>
    <w:rsid w:val="00BC0C7A"/>
    <w:rsid w:val="00BC2DC5"/>
    <w:rsid w:val="00BC676B"/>
    <w:rsid w:val="00BD0E0D"/>
    <w:rsid w:val="00BD138D"/>
    <w:rsid w:val="00BD6DEF"/>
    <w:rsid w:val="00BE26D3"/>
    <w:rsid w:val="00BE3094"/>
    <w:rsid w:val="00BE4FDF"/>
    <w:rsid w:val="00BF044D"/>
    <w:rsid w:val="00BF2E41"/>
    <w:rsid w:val="00BF7C5D"/>
    <w:rsid w:val="00C00874"/>
    <w:rsid w:val="00C01CCC"/>
    <w:rsid w:val="00C01D24"/>
    <w:rsid w:val="00C01EEA"/>
    <w:rsid w:val="00C02244"/>
    <w:rsid w:val="00C056B3"/>
    <w:rsid w:val="00C06D81"/>
    <w:rsid w:val="00C12ECD"/>
    <w:rsid w:val="00C142A7"/>
    <w:rsid w:val="00C1461F"/>
    <w:rsid w:val="00C14E88"/>
    <w:rsid w:val="00C17CCC"/>
    <w:rsid w:val="00C17CE6"/>
    <w:rsid w:val="00C21857"/>
    <w:rsid w:val="00C2339F"/>
    <w:rsid w:val="00C25544"/>
    <w:rsid w:val="00C26AC1"/>
    <w:rsid w:val="00C321DB"/>
    <w:rsid w:val="00C33079"/>
    <w:rsid w:val="00C34032"/>
    <w:rsid w:val="00C346DA"/>
    <w:rsid w:val="00C35743"/>
    <w:rsid w:val="00C3640C"/>
    <w:rsid w:val="00C43A47"/>
    <w:rsid w:val="00C5421F"/>
    <w:rsid w:val="00C56692"/>
    <w:rsid w:val="00C6457B"/>
    <w:rsid w:val="00C660F8"/>
    <w:rsid w:val="00C66AE0"/>
    <w:rsid w:val="00C70556"/>
    <w:rsid w:val="00C72C57"/>
    <w:rsid w:val="00C72EBD"/>
    <w:rsid w:val="00C73323"/>
    <w:rsid w:val="00C7441A"/>
    <w:rsid w:val="00C76070"/>
    <w:rsid w:val="00C8005C"/>
    <w:rsid w:val="00C80C1A"/>
    <w:rsid w:val="00C8170A"/>
    <w:rsid w:val="00C83282"/>
    <w:rsid w:val="00C83D39"/>
    <w:rsid w:val="00C909BE"/>
    <w:rsid w:val="00C92B66"/>
    <w:rsid w:val="00C93DB5"/>
    <w:rsid w:val="00C94648"/>
    <w:rsid w:val="00C9665E"/>
    <w:rsid w:val="00C977A5"/>
    <w:rsid w:val="00CA3D0C"/>
    <w:rsid w:val="00CA6815"/>
    <w:rsid w:val="00CA6D7A"/>
    <w:rsid w:val="00CA7498"/>
    <w:rsid w:val="00CB0708"/>
    <w:rsid w:val="00CB2CED"/>
    <w:rsid w:val="00CB776B"/>
    <w:rsid w:val="00CC6DB6"/>
    <w:rsid w:val="00CD04DD"/>
    <w:rsid w:val="00CD1F50"/>
    <w:rsid w:val="00CD7366"/>
    <w:rsid w:val="00CE6DF5"/>
    <w:rsid w:val="00CE7E17"/>
    <w:rsid w:val="00CF4B4D"/>
    <w:rsid w:val="00CF53C1"/>
    <w:rsid w:val="00D014E8"/>
    <w:rsid w:val="00D055DC"/>
    <w:rsid w:val="00D103A1"/>
    <w:rsid w:val="00D1577C"/>
    <w:rsid w:val="00D15B1A"/>
    <w:rsid w:val="00D20AF7"/>
    <w:rsid w:val="00D22395"/>
    <w:rsid w:val="00D24FA2"/>
    <w:rsid w:val="00D263E0"/>
    <w:rsid w:val="00D33699"/>
    <w:rsid w:val="00D349A9"/>
    <w:rsid w:val="00D35A71"/>
    <w:rsid w:val="00D37910"/>
    <w:rsid w:val="00D407CE"/>
    <w:rsid w:val="00D5123F"/>
    <w:rsid w:val="00D54E57"/>
    <w:rsid w:val="00D55E0A"/>
    <w:rsid w:val="00D6334C"/>
    <w:rsid w:val="00D70E7E"/>
    <w:rsid w:val="00D72AFD"/>
    <w:rsid w:val="00D738D6"/>
    <w:rsid w:val="00D75823"/>
    <w:rsid w:val="00D80412"/>
    <w:rsid w:val="00D8240E"/>
    <w:rsid w:val="00D874A0"/>
    <w:rsid w:val="00D87E00"/>
    <w:rsid w:val="00D9134D"/>
    <w:rsid w:val="00D91865"/>
    <w:rsid w:val="00D951F6"/>
    <w:rsid w:val="00DA3459"/>
    <w:rsid w:val="00DA3613"/>
    <w:rsid w:val="00DA7A03"/>
    <w:rsid w:val="00DB069E"/>
    <w:rsid w:val="00DB1818"/>
    <w:rsid w:val="00DB1AC0"/>
    <w:rsid w:val="00DB2D3C"/>
    <w:rsid w:val="00DB4352"/>
    <w:rsid w:val="00DB58C0"/>
    <w:rsid w:val="00DC1103"/>
    <w:rsid w:val="00DC23A1"/>
    <w:rsid w:val="00DC2CD4"/>
    <w:rsid w:val="00DC2D2C"/>
    <w:rsid w:val="00DC2DA0"/>
    <w:rsid w:val="00DC309B"/>
    <w:rsid w:val="00DC4A69"/>
    <w:rsid w:val="00DC4DA2"/>
    <w:rsid w:val="00DD27AC"/>
    <w:rsid w:val="00DD2DD0"/>
    <w:rsid w:val="00DD30DA"/>
    <w:rsid w:val="00DE36B4"/>
    <w:rsid w:val="00DE6287"/>
    <w:rsid w:val="00DE70B9"/>
    <w:rsid w:val="00DF0E1A"/>
    <w:rsid w:val="00DF2261"/>
    <w:rsid w:val="00DF3791"/>
    <w:rsid w:val="00DF67BB"/>
    <w:rsid w:val="00DF725B"/>
    <w:rsid w:val="00E00D34"/>
    <w:rsid w:val="00E02BF4"/>
    <w:rsid w:val="00E116BC"/>
    <w:rsid w:val="00E17F87"/>
    <w:rsid w:val="00E22C4F"/>
    <w:rsid w:val="00E32E1E"/>
    <w:rsid w:val="00E3557E"/>
    <w:rsid w:val="00E366B4"/>
    <w:rsid w:val="00E366B5"/>
    <w:rsid w:val="00E451D1"/>
    <w:rsid w:val="00E51B19"/>
    <w:rsid w:val="00E5413B"/>
    <w:rsid w:val="00E541D6"/>
    <w:rsid w:val="00E568AB"/>
    <w:rsid w:val="00E649FB"/>
    <w:rsid w:val="00E65B40"/>
    <w:rsid w:val="00E66A02"/>
    <w:rsid w:val="00E7095A"/>
    <w:rsid w:val="00E725FE"/>
    <w:rsid w:val="00E735B8"/>
    <w:rsid w:val="00E755AB"/>
    <w:rsid w:val="00E76B2C"/>
    <w:rsid w:val="00E77645"/>
    <w:rsid w:val="00E80C9E"/>
    <w:rsid w:val="00E84A5E"/>
    <w:rsid w:val="00E8559C"/>
    <w:rsid w:val="00E901A6"/>
    <w:rsid w:val="00E91DF1"/>
    <w:rsid w:val="00E949AF"/>
    <w:rsid w:val="00E95086"/>
    <w:rsid w:val="00E9672D"/>
    <w:rsid w:val="00E97791"/>
    <w:rsid w:val="00EA1782"/>
    <w:rsid w:val="00EA52D9"/>
    <w:rsid w:val="00EA7409"/>
    <w:rsid w:val="00EB0780"/>
    <w:rsid w:val="00EB0941"/>
    <w:rsid w:val="00EB2C4D"/>
    <w:rsid w:val="00EB5463"/>
    <w:rsid w:val="00EC1841"/>
    <w:rsid w:val="00EC1856"/>
    <w:rsid w:val="00EC4004"/>
    <w:rsid w:val="00EC4A25"/>
    <w:rsid w:val="00EC4EAE"/>
    <w:rsid w:val="00EC54BF"/>
    <w:rsid w:val="00EC56B3"/>
    <w:rsid w:val="00EC5DD1"/>
    <w:rsid w:val="00EC67D4"/>
    <w:rsid w:val="00ED4528"/>
    <w:rsid w:val="00EE3E89"/>
    <w:rsid w:val="00EE6957"/>
    <w:rsid w:val="00EF2759"/>
    <w:rsid w:val="00EF27B5"/>
    <w:rsid w:val="00EF3385"/>
    <w:rsid w:val="00EF3BDF"/>
    <w:rsid w:val="00EF3D17"/>
    <w:rsid w:val="00EF5BBB"/>
    <w:rsid w:val="00F025A2"/>
    <w:rsid w:val="00F06386"/>
    <w:rsid w:val="00F07B7C"/>
    <w:rsid w:val="00F12C2D"/>
    <w:rsid w:val="00F136B4"/>
    <w:rsid w:val="00F145DB"/>
    <w:rsid w:val="00F15EF4"/>
    <w:rsid w:val="00F1684B"/>
    <w:rsid w:val="00F20432"/>
    <w:rsid w:val="00F20657"/>
    <w:rsid w:val="00F20DEF"/>
    <w:rsid w:val="00F2339E"/>
    <w:rsid w:val="00F23F5D"/>
    <w:rsid w:val="00F3088C"/>
    <w:rsid w:val="00F33D22"/>
    <w:rsid w:val="00F34427"/>
    <w:rsid w:val="00F377EE"/>
    <w:rsid w:val="00F43B08"/>
    <w:rsid w:val="00F510C5"/>
    <w:rsid w:val="00F52271"/>
    <w:rsid w:val="00F522E3"/>
    <w:rsid w:val="00F557ED"/>
    <w:rsid w:val="00F653B8"/>
    <w:rsid w:val="00F66172"/>
    <w:rsid w:val="00F66CEE"/>
    <w:rsid w:val="00F7106D"/>
    <w:rsid w:val="00F7126F"/>
    <w:rsid w:val="00F7130B"/>
    <w:rsid w:val="00F71619"/>
    <w:rsid w:val="00F7207E"/>
    <w:rsid w:val="00F72A15"/>
    <w:rsid w:val="00F73921"/>
    <w:rsid w:val="00F757D3"/>
    <w:rsid w:val="00F75C4E"/>
    <w:rsid w:val="00F7601D"/>
    <w:rsid w:val="00F84489"/>
    <w:rsid w:val="00F851D0"/>
    <w:rsid w:val="00F87BD1"/>
    <w:rsid w:val="00F91AA9"/>
    <w:rsid w:val="00F91F6D"/>
    <w:rsid w:val="00F940C0"/>
    <w:rsid w:val="00FA1266"/>
    <w:rsid w:val="00FA4F61"/>
    <w:rsid w:val="00FA59DC"/>
    <w:rsid w:val="00FA7F9A"/>
    <w:rsid w:val="00FB03E0"/>
    <w:rsid w:val="00FB1445"/>
    <w:rsid w:val="00FB33E4"/>
    <w:rsid w:val="00FB5C42"/>
    <w:rsid w:val="00FC1192"/>
    <w:rsid w:val="00FC2D9E"/>
    <w:rsid w:val="00FC5F5A"/>
    <w:rsid w:val="00FD49BA"/>
    <w:rsid w:val="00FD4D30"/>
    <w:rsid w:val="00FD6479"/>
    <w:rsid w:val="00FD7EC2"/>
    <w:rsid w:val="00FE0822"/>
    <w:rsid w:val="00FE4C4F"/>
    <w:rsid w:val="00FF28E1"/>
    <w:rsid w:val="00FF2DA6"/>
    <w:rsid w:val="00FF5529"/>
    <w:rsid w:val="00FF55EF"/>
    <w:rsid w:val="00FF5E88"/>
    <w:rsid w:val="00FF6894"/>
    <w:rsid w:val="00FF71AB"/>
    <w:rsid w:val="00FF7BE1"/>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829C52"/>
  <w15:chartTrackingRefBased/>
  <w15:docId w15:val="{5E5A06EF-9B0F-437B-AF1C-C9DAD9DB99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2203"/>
    <w:pPr>
      <w:spacing w:after="180"/>
    </w:pPr>
    <w:rPr>
      <w:lang w:val="en-GB" w:eastAsia="en-US"/>
    </w:rPr>
  </w:style>
  <w:style w:type="paragraph" w:styleId="Heading1">
    <w:name w:val="heading 1"/>
    <w:next w:val="Normal"/>
    <w:qFormat/>
    <w:rsid w:val="00D874A0"/>
    <w:pPr>
      <w:keepNext/>
      <w:keepLines/>
      <w:numPr>
        <w:numId w:val="40"/>
      </w:numPr>
      <w:pBdr>
        <w:top w:val="single" w:sz="12" w:space="3" w:color="auto"/>
      </w:pBdr>
      <w:tabs>
        <w:tab w:val="left" w:pos="540"/>
      </w:tabs>
      <w:spacing w:before="240" w:after="180"/>
      <w:ind w:left="360" w:hanging="360"/>
      <w:outlineLvl w:val="0"/>
    </w:pPr>
    <w:rPr>
      <w:rFonts w:ascii="Arial" w:hAnsi="Arial"/>
      <w:sz w:val="32"/>
      <w:szCs w:val="32"/>
      <w:lang w:val="en-GB" w:eastAsia="en-US"/>
    </w:rPr>
  </w:style>
  <w:style w:type="paragraph" w:styleId="Heading2">
    <w:name w:val="heading 2"/>
    <w:basedOn w:val="Heading1"/>
    <w:next w:val="Normal"/>
    <w:link w:val="Heading2Char"/>
    <w:qFormat/>
    <w:rsid w:val="00D874A0"/>
    <w:pPr>
      <w:numPr>
        <w:ilvl w:val="1"/>
      </w:numPr>
      <w:pBdr>
        <w:top w:val="none" w:sz="0" w:space="0" w:color="auto"/>
      </w:pBdr>
      <w:tabs>
        <w:tab w:val="clear" w:pos="540"/>
        <w:tab w:val="left" w:pos="630"/>
      </w:tabs>
      <w:spacing w:before="180"/>
      <w:outlineLvl w:val="1"/>
    </w:pPr>
    <w:rPr>
      <w:sz w:val="28"/>
      <w:szCs w:val="18"/>
    </w:rPr>
  </w:style>
  <w:style w:type="paragraph" w:styleId="Heading3">
    <w:name w:val="heading 3"/>
    <w:basedOn w:val="Heading2"/>
    <w:next w:val="Normal"/>
    <w:qFormat/>
    <w:pPr>
      <w:numPr>
        <w:ilvl w:val="2"/>
      </w:numPr>
      <w:spacing w:before="120"/>
      <w:outlineLvl w:val="2"/>
    </w:p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FootnoteText">
    <w:name w:val="footnote text"/>
    <w:basedOn w:val="Normal"/>
    <w:link w:val="FootnoteTextChar"/>
    <w:rsid w:val="001D15EF"/>
    <w:pPr>
      <w:keepLines/>
      <w:spacing w:after="0"/>
      <w:ind w:left="454" w:hanging="454"/>
    </w:pPr>
    <w:rPr>
      <w:sz w:val="16"/>
    </w:rPr>
  </w:style>
  <w:style w:type="character" w:customStyle="1" w:styleId="FootnoteTextChar">
    <w:name w:val="Footnote Text Char"/>
    <w:link w:val="FootnoteText"/>
    <w:rsid w:val="001D15EF"/>
    <w:rPr>
      <w:sz w:val="16"/>
      <w:lang w:eastAsia="en-US"/>
    </w:rPr>
  </w:style>
  <w:style w:type="paragraph" w:customStyle="1" w:styleId="TdocHeader1">
    <w:name w:val="Tdoc_Header_1"/>
    <w:basedOn w:val="Header"/>
    <w:rsid w:val="001D15EF"/>
    <w:pPr>
      <w:tabs>
        <w:tab w:val="right" w:pos="9072"/>
        <w:tab w:val="right" w:pos="10206"/>
      </w:tabs>
      <w:overflowPunct/>
      <w:autoSpaceDE/>
      <w:autoSpaceDN/>
      <w:adjustRightInd/>
      <w:textAlignment w:val="auto"/>
    </w:pPr>
    <w:rPr>
      <w:noProof w:val="0"/>
      <w:sz w:val="24"/>
      <w:lang w:eastAsia="de-DE"/>
    </w:rPr>
  </w:style>
  <w:style w:type="paragraph" w:customStyle="1" w:styleId="TdocHeader2">
    <w:name w:val="Tdoc_Header_2"/>
    <w:basedOn w:val="TdocHeader1"/>
    <w:rsid w:val="001D15EF"/>
    <w:pPr>
      <w:tabs>
        <w:tab w:val="left" w:pos="1701"/>
      </w:tabs>
    </w:pPr>
    <w:rPr>
      <w:sz w:val="18"/>
    </w:rPr>
  </w:style>
  <w:style w:type="character" w:styleId="CommentReference">
    <w:name w:val="annotation reference"/>
    <w:rsid w:val="000D648A"/>
    <w:rPr>
      <w:sz w:val="16"/>
      <w:szCs w:val="16"/>
    </w:rPr>
  </w:style>
  <w:style w:type="paragraph" w:styleId="CommentText">
    <w:name w:val="annotation text"/>
    <w:basedOn w:val="Normal"/>
    <w:link w:val="CommentTextChar"/>
    <w:rsid w:val="000D648A"/>
  </w:style>
  <w:style w:type="character" w:customStyle="1" w:styleId="CommentTextChar">
    <w:name w:val="Comment Text Char"/>
    <w:link w:val="CommentText"/>
    <w:rsid w:val="000D648A"/>
    <w:rPr>
      <w:lang w:eastAsia="en-US"/>
    </w:rPr>
  </w:style>
  <w:style w:type="paragraph" w:styleId="CommentSubject">
    <w:name w:val="annotation subject"/>
    <w:basedOn w:val="CommentText"/>
    <w:next w:val="CommentText"/>
    <w:link w:val="CommentSubjectChar"/>
    <w:rsid w:val="000D648A"/>
    <w:rPr>
      <w:b/>
      <w:bCs/>
    </w:rPr>
  </w:style>
  <w:style w:type="character" w:customStyle="1" w:styleId="CommentSubjectChar">
    <w:name w:val="Comment Subject Char"/>
    <w:link w:val="CommentSubject"/>
    <w:rsid w:val="000D648A"/>
    <w:rPr>
      <w:b/>
      <w:bCs/>
      <w:lang w:eastAsia="en-US"/>
    </w:rPr>
  </w:style>
  <w:style w:type="paragraph" w:styleId="BalloonText">
    <w:name w:val="Balloon Text"/>
    <w:basedOn w:val="Normal"/>
    <w:link w:val="BalloonTextChar"/>
    <w:rsid w:val="000D648A"/>
    <w:pPr>
      <w:spacing w:after="0"/>
    </w:pPr>
    <w:rPr>
      <w:rFonts w:ascii="Segoe UI" w:hAnsi="Segoe UI" w:cs="Segoe UI"/>
      <w:sz w:val="18"/>
      <w:szCs w:val="18"/>
    </w:rPr>
  </w:style>
  <w:style w:type="character" w:customStyle="1" w:styleId="BalloonTextChar">
    <w:name w:val="Balloon Text Char"/>
    <w:link w:val="BalloonText"/>
    <w:rsid w:val="000D648A"/>
    <w:rPr>
      <w:rFonts w:ascii="Segoe UI" w:hAnsi="Segoe UI" w:cs="Segoe UI"/>
      <w:sz w:val="18"/>
      <w:szCs w:val="18"/>
      <w:lang w:eastAsia="en-US"/>
    </w:rPr>
  </w:style>
  <w:style w:type="paragraph" w:styleId="Revision">
    <w:name w:val="Revision"/>
    <w:hidden/>
    <w:uiPriority w:val="99"/>
    <w:semiHidden/>
    <w:rsid w:val="000D648A"/>
    <w:rPr>
      <w:lang w:val="en-GB" w:eastAsia="en-US"/>
    </w:rPr>
  </w:style>
  <w:style w:type="character" w:customStyle="1" w:styleId="Heading2Char">
    <w:name w:val="Heading 2 Char"/>
    <w:link w:val="Heading2"/>
    <w:rsid w:val="00D874A0"/>
    <w:rPr>
      <w:rFonts w:ascii="Arial" w:hAnsi="Arial"/>
      <w:sz w:val="28"/>
      <w:szCs w:val="18"/>
      <w:lang w:val="en-GB" w:eastAsia="en-US"/>
    </w:rPr>
  </w:style>
  <w:style w:type="paragraph" w:styleId="NormalWeb">
    <w:name w:val="Normal (Web)"/>
    <w:basedOn w:val="Normal"/>
    <w:uiPriority w:val="99"/>
    <w:unhideWhenUsed/>
    <w:rsid w:val="007534F0"/>
    <w:pPr>
      <w:spacing w:before="100" w:beforeAutospacing="1" w:after="100" w:afterAutospacing="1"/>
    </w:pPr>
    <w:rPr>
      <w:sz w:val="24"/>
      <w:szCs w:val="24"/>
      <w:lang w:val="en-IE" w:eastAsia="en-IE"/>
    </w:rPr>
  </w:style>
  <w:style w:type="paragraph" w:styleId="ListParagraph">
    <w:name w:val="List Paragraph"/>
    <w:basedOn w:val="Normal"/>
    <w:uiPriority w:val="34"/>
    <w:qFormat/>
    <w:rsid w:val="00F20657"/>
    <w:pPr>
      <w:spacing w:after="160" w:line="259" w:lineRule="auto"/>
      <w:ind w:left="720"/>
      <w:contextualSpacing/>
    </w:pPr>
    <w:rPr>
      <w:rFonts w:ascii="Aptos" w:eastAsia="Aptos" w:hAnsi="Aptos"/>
      <w:kern w:val="2"/>
      <w:sz w:val="22"/>
      <w:szCs w:val="22"/>
      <w:lang w:val="en-IE"/>
    </w:rPr>
  </w:style>
  <w:style w:type="table" w:styleId="TableGrid">
    <w:name w:val="Table Grid"/>
    <w:basedOn w:val="TableNormal"/>
    <w:rsid w:val="00B9293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locked/>
    <w:rsid w:val="0047301B"/>
    <w:pPr>
      <w:numPr>
        <w:numId w:val="35"/>
      </w:numPr>
      <w:spacing w:line="259" w:lineRule="auto"/>
      <w:jc w:val="both"/>
    </w:pPr>
    <w:rPr>
      <w:rFonts w:ascii="Arial" w:eastAsia="SimSun" w:hAnsi="Arial"/>
      <w:szCs w:val="22"/>
      <w:lang w:val="en-US" w:eastAsia="zh-CN"/>
    </w:rPr>
  </w:style>
  <w:style w:type="paragraph" w:styleId="BodyText">
    <w:name w:val="Body Text"/>
    <w:basedOn w:val="Normal"/>
    <w:link w:val="BodyTextChar"/>
    <w:rsid w:val="0047301B"/>
    <w:pPr>
      <w:spacing w:after="120"/>
    </w:pPr>
  </w:style>
  <w:style w:type="character" w:customStyle="1" w:styleId="BodyTextChar">
    <w:name w:val="Body Text Char"/>
    <w:link w:val="BodyText"/>
    <w:rsid w:val="0047301B"/>
    <w:rPr>
      <w:lang w:val="en-GB"/>
    </w:rPr>
  </w:style>
  <w:style w:type="character" w:styleId="Hyperlink">
    <w:name w:val="Hyperlink"/>
    <w:rsid w:val="00DD2DD0"/>
    <w:rPr>
      <w:color w:val="467886"/>
      <w:u w:val="single"/>
    </w:rPr>
  </w:style>
  <w:style w:type="character" w:styleId="UnresolvedMention">
    <w:name w:val="Unresolved Mention"/>
    <w:uiPriority w:val="99"/>
    <w:semiHidden/>
    <w:unhideWhenUsed/>
    <w:rsid w:val="00DD2D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24740">
      <w:bodyDiv w:val="1"/>
      <w:marLeft w:val="0"/>
      <w:marRight w:val="0"/>
      <w:marTop w:val="0"/>
      <w:marBottom w:val="0"/>
      <w:divBdr>
        <w:top w:val="none" w:sz="0" w:space="0" w:color="auto"/>
        <w:left w:val="none" w:sz="0" w:space="0" w:color="auto"/>
        <w:bottom w:val="none" w:sz="0" w:space="0" w:color="auto"/>
        <w:right w:val="none" w:sz="0" w:space="0" w:color="auto"/>
      </w:divBdr>
    </w:div>
    <w:div w:id="42297777">
      <w:bodyDiv w:val="1"/>
      <w:marLeft w:val="0"/>
      <w:marRight w:val="0"/>
      <w:marTop w:val="0"/>
      <w:marBottom w:val="0"/>
      <w:divBdr>
        <w:top w:val="none" w:sz="0" w:space="0" w:color="auto"/>
        <w:left w:val="none" w:sz="0" w:space="0" w:color="auto"/>
        <w:bottom w:val="none" w:sz="0" w:space="0" w:color="auto"/>
        <w:right w:val="none" w:sz="0" w:space="0" w:color="auto"/>
      </w:divBdr>
      <w:divsChild>
        <w:div w:id="100296361">
          <w:marLeft w:val="360"/>
          <w:marRight w:val="0"/>
          <w:marTop w:val="0"/>
          <w:marBottom w:val="80"/>
          <w:divBdr>
            <w:top w:val="none" w:sz="0" w:space="0" w:color="auto"/>
            <w:left w:val="none" w:sz="0" w:space="0" w:color="auto"/>
            <w:bottom w:val="none" w:sz="0" w:space="0" w:color="auto"/>
            <w:right w:val="none" w:sz="0" w:space="0" w:color="auto"/>
          </w:divBdr>
        </w:div>
      </w:divsChild>
    </w:div>
    <w:div w:id="67390704">
      <w:bodyDiv w:val="1"/>
      <w:marLeft w:val="0"/>
      <w:marRight w:val="0"/>
      <w:marTop w:val="0"/>
      <w:marBottom w:val="0"/>
      <w:divBdr>
        <w:top w:val="none" w:sz="0" w:space="0" w:color="auto"/>
        <w:left w:val="none" w:sz="0" w:space="0" w:color="auto"/>
        <w:bottom w:val="none" w:sz="0" w:space="0" w:color="auto"/>
        <w:right w:val="none" w:sz="0" w:space="0" w:color="auto"/>
      </w:divBdr>
    </w:div>
    <w:div w:id="146172244">
      <w:bodyDiv w:val="1"/>
      <w:marLeft w:val="0"/>
      <w:marRight w:val="0"/>
      <w:marTop w:val="0"/>
      <w:marBottom w:val="0"/>
      <w:divBdr>
        <w:top w:val="none" w:sz="0" w:space="0" w:color="auto"/>
        <w:left w:val="none" w:sz="0" w:space="0" w:color="auto"/>
        <w:bottom w:val="none" w:sz="0" w:space="0" w:color="auto"/>
        <w:right w:val="none" w:sz="0" w:space="0" w:color="auto"/>
      </w:divBdr>
    </w:div>
    <w:div w:id="183902428">
      <w:bodyDiv w:val="1"/>
      <w:marLeft w:val="0"/>
      <w:marRight w:val="0"/>
      <w:marTop w:val="0"/>
      <w:marBottom w:val="0"/>
      <w:divBdr>
        <w:top w:val="none" w:sz="0" w:space="0" w:color="auto"/>
        <w:left w:val="none" w:sz="0" w:space="0" w:color="auto"/>
        <w:bottom w:val="none" w:sz="0" w:space="0" w:color="auto"/>
        <w:right w:val="none" w:sz="0" w:space="0" w:color="auto"/>
      </w:divBdr>
    </w:div>
    <w:div w:id="304435613">
      <w:bodyDiv w:val="1"/>
      <w:marLeft w:val="0"/>
      <w:marRight w:val="0"/>
      <w:marTop w:val="0"/>
      <w:marBottom w:val="0"/>
      <w:divBdr>
        <w:top w:val="none" w:sz="0" w:space="0" w:color="auto"/>
        <w:left w:val="none" w:sz="0" w:space="0" w:color="auto"/>
        <w:bottom w:val="none" w:sz="0" w:space="0" w:color="auto"/>
        <w:right w:val="none" w:sz="0" w:space="0" w:color="auto"/>
      </w:divBdr>
    </w:div>
    <w:div w:id="319431557">
      <w:bodyDiv w:val="1"/>
      <w:marLeft w:val="0"/>
      <w:marRight w:val="0"/>
      <w:marTop w:val="0"/>
      <w:marBottom w:val="0"/>
      <w:divBdr>
        <w:top w:val="none" w:sz="0" w:space="0" w:color="auto"/>
        <w:left w:val="none" w:sz="0" w:space="0" w:color="auto"/>
        <w:bottom w:val="none" w:sz="0" w:space="0" w:color="auto"/>
        <w:right w:val="none" w:sz="0" w:space="0" w:color="auto"/>
      </w:divBdr>
    </w:div>
    <w:div w:id="340862463">
      <w:bodyDiv w:val="1"/>
      <w:marLeft w:val="0"/>
      <w:marRight w:val="0"/>
      <w:marTop w:val="0"/>
      <w:marBottom w:val="0"/>
      <w:divBdr>
        <w:top w:val="none" w:sz="0" w:space="0" w:color="auto"/>
        <w:left w:val="none" w:sz="0" w:space="0" w:color="auto"/>
        <w:bottom w:val="none" w:sz="0" w:space="0" w:color="auto"/>
        <w:right w:val="none" w:sz="0" w:space="0" w:color="auto"/>
      </w:divBdr>
    </w:div>
    <w:div w:id="368532668">
      <w:bodyDiv w:val="1"/>
      <w:marLeft w:val="0"/>
      <w:marRight w:val="0"/>
      <w:marTop w:val="0"/>
      <w:marBottom w:val="0"/>
      <w:divBdr>
        <w:top w:val="none" w:sz="0" w:space="0" w:color="auto"/>
        <w:left w:val="none" w:sz="0" w:space="0" w:color="auto"/>
        <w:bottom w:val="none" w:sz="0" w:space="0" w:color="auto"/>
        <w:right w:val="none" w:sz="0" w:space="0" w:color="auto"/>
      </w:divBdr>
    </w:div>
    <w:div w:id="438986991">
      <w:bodyDiv w:val="1"/>
      <w:marLeft w:val="0"/>
      <w:marRight w:val="0"/>
      <w:marTop w:val="0"/>
      <w:marBottom w:val="0"/>
      <w:divBdr>
        <w:top w:val="none" w:sz="0" w:space="0" w:color="auto"/>
        <w:left w:val="none" w:sz="0" w:space="0" w:color="auto"/>
        <w:bottom w:val="none" w:sz="0" w:space="0" w:color="auto"/>
        <w:right w:val="none" w:sz="0" w:space="0" w:color="auto"/>
      </w:divBdr>
    </w:div>
    <w:div w:id="512190295">
      <w:bodyDiv w:val="1"/>
      <w:marLeft w:val="0"/>
      <w:marRight w:val="0"/>
      <w:marTop w:val="0"/>
      <w:marBottom w:val="0"/>
      <w:divBdr>
        <w:top w:val="none" w:sz="0" w:space="0" w:color="auto"/>
        <w:left w:val="none" w:sz="0" w:space="0" w:color="auto"/>
        <w:bottom w:val="none" w:sz="0" w:space="0" w:color="auto"/>
        <w:right w:val="none" w:sz="0" w:space="0" w:color="auto"/>
      </w:divBdr>
    </w:div>
    <w:div w:id="555319104">
      <w:bodyDiv w:val="1"/>
      <w:marLeft w:val="0"/>
      <w:marRight w:val="0"/>
      <w:marTop w:val="0"/>
      <w:marBottom w:val="0"/>
      <w:divBdr>
        <w:top w:val="none" w:sz="0" w:space="0" w:color="auto"/>
        <w:left w:val="none" w:sz="0" w:space="0" w:color="auto"/>
        <w:bottom w:val="none" w:sz="0" w:space="0" w:color="auto"/>
        <w:right w:val="none" w:sz="0" w:space="0" w:color="auto"/>
      </w:divBdr>
    </w:div>
    <w:div w:id="606816821">
      <w:bodyDiv w:val="1"/>
      <w:marLeft w:val="0"/>
      <w:marRight w:val="0"/>
      <w:marTop w:val="0"/>
      <w:marBottom w:val="0"/>
      <w:divBdr>
        <w:top w:val="none" w:sz="0" w:space="0" w:color="auto"/>
        <w:left w:val="none" w:sz="0" w:space="0" w:color="auto"/>
        <w:bottom w:val="none" w:sz="0" w:space="0" w:color="auto"/>
        <w:right w:val="none" w:sz="0" w:space="0" w:color="auto"/>
      </w:divBdr>
    </w:div>
    <w:div w:id="666131075">
      <w:bodyDiv w:val="1"/>
      <w:marLeft w:val="0"/>
      <w:marRight w:val="0"/>
      <w:marTop w:val="0"/>
      <w:marBottom w:val="0"/>
      <w:divBdr>
        <w:top w:val="none" w:sz="0" w:space="0" w:color="auto"/>
        <w:left w:val="none" w:sz="0" w:space="0" w:color="auto"/>
        <w:bottom w:val="none" w:sz="0" w:space="0" w:color="auto"/>
        <w:right w:val="none" w:sz="0" w:space="0" w:color="auto"/>
      </w:divBdr>
    </w:div>
    <w:div w:id="734815753">
      <w:bodyDiv w:val="1"/>
      <w:marLeft w:val="0"/>
      <w:marRight w:val="0"/>
      <w:marTop w:val="0"/>
      <w:marBottom w:val="0"/>
      <w:divBdr>
        <w:top w:val="none" w:sz="0" w:space="0" w:color="auto"/>
        <w:left w:val="none" w:sz="0" w:space="0" w:color="auto"/>
        <w:bottom w:val="none" w:sz="0" w:space="0" w:color="auto"/>
        <w:right w:val="none" w:sz="0" w:space="0" w:color="auto"/>
      </w:divBdr>
    </w:div>
    <w:div w:id="832834614">
      <w:bodyDiv w:val="1"/>
      <w:marLeft w:val="0"/>
      <w:marRight w:val="0"/>
      <w:marTop w:val="0"/>
      <w:marBottom w:val="0"/>
      <w:divBdr>
        <w:top w:val="none" w:sz="0" w:space="0" w:color="auto"/>
        <w:left w:val="none" w:sz="0" w:space="0" w:color="auto"/>
        <w:bottom w:val="none" w:sz="0" w:space="0" w:color="auto"/>
        <w:right w:val="none" w:sz="0" w:space="0" w:color="auto"/>
      </w:divBdr>
    </w:div>
    <w:div w:id="848980427">
      <w:bodyDiv w:val="1"/>
      <w:marLeft w:val="0"/>
      <w:marRight w:val="0"/>
      <w:marTop w:val="0"/>
      <w:marBottom w:val="0"/>
      <w:divBdr>
        <w:top w:val="none" w:sz="0" w:space="0" w:color="auto"/>
        <w:left w:val="none" w:sz="0" w:space="0" w:color="auto"/>
        <w:bottom w:val="none" w:sz="0" w:space="0" w:color="auto"/>
        <w:right w:val="none" w:sz="0" w:space="0" w:color="auto"/>
      </w:divBdr>
    </w:div>
    <w:div w:id="856387692">
      <w:bodyDiv w:val="1"/>
      <w:marLeft w:val="0"/>
      <w:marRight w:val="0"/>
      <w:marTop w:val="0"/>
      <w:marBottom w:val="0"/>
      <w:divBdr>
        <w:top w:val="none" w:sz="0" w:space="0" w:color="auto"/>
        <w:left w:val="none" w:sz="0" w:space="0" w:color="auto"/>
        <w:bottom w:val="none" w:sz="0" w:space="0" w:color="auto"/>
        <w:right w:val="none" w:sz="0" w:space="0" w:color="auto"/>
      </w:divBdr>
    </w:div>
    <w:div w:id="937714378">
      <w:bodyDiv w:val="1"/>
      <w:marLeft w:val="0"/>
      <w:marRight w:val="0"/>
      <w:marTop w:val="0"/>
      <w:marBottom w:val="0"/>
      <w:divBdr>
        <w:top w:val="none" w:sz="0" w:space="0" w:color="auto"/>
        <w:left w:val="none" w:sz="0" w:space="0" w:color="auto"/>
        <w:bottom w:val="none" w:sz="0" w:space="0" w:color="auto"/>
        <w:right w:val="none" w:sz="0" w:space="0" w:color="auto"/>
      </w:divBdr>
    </w:div>
    <w:div w:id="961157254">
      <w:bodyDiv w:val="1"/>
      <w:marLeft w:val="0"/>
      <w:marRight w:val="0"/>
      <w:marTop w:val="0"/>
      <w:marBottom w:val="0"/>
      <w:divBdr>
        <w:top w:val="none" w:sz="0" w:space="0" w:color="auto"/>
        <w:left w:val="none" w:sz="0" w:space="0" w:color="auto"/>
        <w:bottom w:val="none" w:sz="0" w:space="0" w:color="auto"/>
        <w:right w:val="none" w:sz="0" w:space="0" w:color="auto"/>
      </w:divBdr>
    </w:div>
    <w:div w:id="1015613580">
      <w:bodyDiv w:val="1"/>
      <w:marLeft w:val="0"/>
      <w:marRight w:val="0"/>
      <w:marTop w:val="0"/>
      <w:marBottom w:val="0"/>
      <w:divBdr>
        <w:top w:val="none" w:sz="0" w:space="0" w:color="auto"/>
        <w:left w:val="none" w:sz="0" w:space="0" w:color="auto"/>
        <w:bottom w:val="none" w:sz="0" w:space="0" w:color="auto"/>
        <w:right w:val="none" w:sz="0" w:space="0" w:color="auto"/>
      </w:divBdr>
    </w:div>
    <w:div w:id="1051224582">
      <w:bodyDiv w:val="1"/>
      <w:marLeft w:val="0"/>
      <w:marRight w:val="0"/>
      <w:marTop w:val="0"/>
      <w:marBottom w:val="0"/>
      <w:divBdr>
        <w:top w:val="none" w:sz="0" w:space="0" w:color="auto"/>
        <w:left w:val="none" w:sz="0" w:space="0" w:color="auto"/>
        <w:bottom w:val="none" w:sz="0" w:space="0" w:color="auto"/>
        <w:right w:val="none" w:sz="0" w:space="0" w:color="auto"/>
      </w:divBdr>
    </w:div>
    <w:div w:id="1152019009">
      <w:bodyDiv w:val="1"/>
      <w:marLeft w:val="0"/>
      <w:marRight w:val="0"/>
      <w:marTop w:val="0"/>
      <w:marBottom w:val="0"/>
      <w:divBdr>
        <w:top w:val="none" w:sz="0" w:space="0" w:color="auto"/>
        <w:left w:val="none" w:sz="0" w:space="0" w:color="auto"/>
        <w:bottom w:val="none" w:sz="0" w:space="0" w:color="auto"/>
        <w:right w:val="none" w:sz="0" w:space="0" w:color="auto"/>
      </w:divBdr>
    </w:div>
    <w:div w:id="1252738018">
      <w:bodyDiv w:val="1"/>
      <w:marLeft w:val="0"/>
      <w:marRight w:val="0"/>
      <w:marTop w:val="0"/>
      <w:marBottom w:val="0"/>
      <w:divBdr>
        <w:top w:val="none" w:sz="0" w:space="0" w:color="auto"/>
        <w:left w:val="none" w:sz="0" w:space="0" w:color="auto"/>
        <w:bottom w:val="none" w:sz="0" w:space="0" w:color="auto"/>
        <w:right w:val="none" w:sz="0" w:space="0" w:color="auto"/>
      </w:divBdr>
    </w:div>
    <w:div w:id="1266840525">
      <w:bodyDiv w:val="1"/>
      <w:marLeft w:val="0"/>
      <w:marRight w:val="0"/>
      <w:marTop w:val="0"/>
      <w:marBottom w:val="0"/>
      <w:divBdr>
        <w:top w:val="none" w:sz="0" w:space="0" w:color="auto"/>
        <w:left w:val="none" w:sz="0" w:space="0" w:color="auto"/>
        <w:bottom w:val="none" w:sz="0" w:space="0" w:color="auto"/>
        <w:right w:val="none" w:sz="0" w:space="0" w:color="auto"/>
      </w:divBdr>
    </w:div>
    <w:div w:id="1312905940">
      <w:bodyDiv w:val="1"/>
      <w:marLeft w:val="0"/>
      <w:marRight w:val="0"/>
      <w:marTop w:val="0"/>
      <w:marBottom w:val="0"/>
      <w:divBdr>
        <w:top w:val="none" w:sz="0" w:space="0" w:color="auto"/>
        <w:left w:val="none" w:sz="0" w:space="0" w:color="auto"/>
        <w:bottom w:val="none" w:sz="0" w:space="0" w:color="auto"/>
        <w:right w:val="none" w:sz="0" w:space="0" w:color="auto"/>
      </w:divBdr>
    </w:div>
    <w:div w:id="1383671617">
      <w:bodyDiv w:val="1"/>
      <w:marLeft w:val="0"/>
      <w:marRight w:val="0"/>
      <w:marTop w:val="0"/>
      <w:marBottom w:val="0"/>
      <w:divBdr>
        <w:top w:val="none" w:sz="0" w:space="0" w:color="auto"/>
        <w:left w:val="none" w:sz="0" w:space="0" w:color="auto"/>
        <w:bottom w:val="none" w:sz="0" w:space="0" w:color="auto"/>
        <w:right w:val="none" w:sz="0" w:space="0" w:color="auto"/>
      </w:divBdr>
    </w:div>
    <w:div w:id="1616056850">
      <w:bodyDiv w:val="1"/>
      <w:marLeft w:val="0"/>
      <w:marRight w:val="0"/>
      <w:marTop w:val="0"/>
      <w:marBottom w:val="0"/>
      <w:divBdr>
        <w:top w:val="none" w:sz="0" w:space="0" w:color="auto"/>
        <w:left w:val="none" w:sz="0" w:space="0" w:color="auto"/>
        <w:bottom w:val="none" w:sz="0" w:space="0" w:color="auto"/>
        <w:right w:val="none" w:sz="0" w:space="0" w:color="auto"/>
      </w:divBdr>
    </w:div>
    <w:div w:id="1647661318">
      <w:bodyDiv w:val="1"/>
      <w:marLeft w:val="0"/>
      <w:marRight w:val="0"/>
      <w:marTop w:val="0"/>
      <w:marBottom w:val="0"/>
      <w:divBdr>
        <w:top w:val="none" w:sz="0" w:space="0" w:color="auto"/>
        <w:left w:val="none" w:sz="0" w:space="0" w:color="auto"/>
        <w:bottom w:val="none" w:sz="0" w:space="0" w:color="auto"/>
        <w:right w:val="none" w:sz="0" w:space="0" w:color="auto"/>
      </w:divBdr>
    </w:div>
    <w:div w:id="1792167171">
      <w:bodyDiv w:val="1"/>
      <w:marLeft w:val="0"/>
      <w:marRight w:val="0"/>
      <w:marTop w:val="0"/>
      <w:marBottom w:val="0"/>
      <w:divBdr>
        <w:top w:val="none" w:sz="0" w:space="0" w:color="auto"/>
        <w:left w:val="none" w:sz="0" w:space="0" w:color="auto"/>
        <w:bottom w:val="none" w:sz="0" w:space="0" w:color="auto"/>
        <w:right w:val="none" w:sz="0" w:space="0" w:color="auto"/>
      </w:divBdr>
    </w:div>
    <w:div w:id="1880313812">
      <w:bodyDiv w:val="1"/>
      <w:marLeft w:val="0"/>
      <w:marRight w:val="0"/>
      <w:marTop w:val="0"/>
      <w:marBottom w:val="0"/>
      <w:divBdr>
        <w:top w:val="none" w:sz="0" w:space="0" w:color="auto"/>
        <w:left w:val="none" w:sz="0" w:space="0" w:color="auto"/>
        <w:bottom w:val="none" w:sz="0" w:space="0" w:color="auto"/>
        <w:right w:val="none" w:sz="0" w:space="0" w:color="auto"/>
      </w:divBdr>
    </w:div>
    <w:div w:id="1943101166">
      <w:bodyDiv w:val="1"/>
      <w:marLeft w:val="0"/>
      <w:marRight w:val="0"/>
      <w:marTop w:val="0"/>
      <w:marBottom w:val="0"/>
      <w:divBdr>
        <w:top w:val="none" w:sz="0" w:space="0" w:color="auto"/>
        <w:left w:val="none" w:sz="0" w:space="0" w:color="auto"/>
        <w:bottom w:val="none" w:sz="0" w:space="0" w:color="auto"/>
        <w:right w:val="none" w:sz="0" w:space="0" w:color="auto"/>
      </w:divBdr>
    </w:div>
    <w:div w:id="1946687795">
      <w:bodyDiv w:val="1"/>
      <w:marLeft w:val="0"/>
      <w:marRight w:val="0"/>
      <w:marTop w:val="0"/>
      <w:marBottom w:val="0"/>
      <w:divBdr>
        <w:top w:val="none" w:sz="0" w:space="0" w:color="auto"/>
        <w:left w:val="none" w:sz="0" w:space="0" w:color="auto"/>
        <w:bottom w:val="none" w:sz="0" w:space="0" w:color="auto"/>
        <w:right w:val="none" w:sz="0" w:space="0" w:color="auto"/>
      </w:divBdr>
    </w:div>
    <w:div w:id="1976982918">
      <w:bodyDiv w:val="1"/>
      <w:marLeft w:val="0"/>
      <w:marRight w:val="0"/>
      <w:marTop w:val="0"/>
      <w:marBottom w:val="0"/>
      <w:divBdr>
        <w:top w:val="none" w:sz="0" w:space="0" w:color="auto"/>
        <w:left w:val="none" w:sz="0" w:space="0" w:color="auto"/>
        <w:bottom w:val="none" w:sz="0" w:space="0" w:color="auto"/>
        <w:right w:val="none" w:sz="0" w:space="0" w:color="auto"/>
      </w:divBdr>
    </w:div>
    <w:div w:id="1991786142">
      <w:bodyDiv w:val="1"/>
      <w:marLeft w:val="0"/>
      <w:marRight w:val="0"/>
      <w:marTop w:val="0"/>
      <w:marBottom w:val="0"/>
      <w:divBdr>
        <w:top w:val="none" w:sz="0" w:space="0" w:color="auto"/>
        <w:left w:val="none" w:sz="0" w:space="0" w:color="auto"/>
        <w:bottom w:val="none" w:sz="0" w:space="0" w:color="auto"/>
        <w:right w:val="none" w:sz="0" w:space="0" w:color="auto"/>
      </w:divBdr>
    </w:div>
    <w:div w:id="2008709335">
      <w:bodyDiv w:val="1"/>
      <w:marLeft w:val="0"/>
      <w:marRight w:val="0"/>
      <w:marTop w:val="0"/>
      <w:marBottom w:val="0"/>
      <w:divBdr>
        <w:top w:val="none" w:sz="0" w:space="0" w:color="auto"/>
        <w:left w:val="none" w:sz="0" w:space="0" w:color="auto"/>
        <w:bottom w:val="none" w:sz="0" w:space="0" w:color="auto"/>
        <w:right w:val="none" w:sz="0" w:space="0" w:color="auto"/>
      </w:divBdr>
    </w:div>
    <w:div w:id="2035692333">
      <w:bodyDiv w:val="1"/>
      <w:marLeft w:val="0"/>
      <w:marRight w:val="0"/>
      <w:marTop w:val="0"/>
      <w:marBottom w:val="0"/>
      <w:divBdr>
        <w:top w:val="none" w:sz="0" w:space="0" w:color="auto"/>
        <w:left w:val="none" w:sz="0" w:space="0" w:color="auto"/>
        <w:bottom w:val="none" w:sz="0" w:space="0" w:color="auto"/>
        <w:right w:val="none" w:sz="0" w:space="0" w:color="auto"/>
      </w:divBdr>
    </w:div>
    <w:div w:id="2057780429">
      <w:bodyDiv w:val="1"/>
      <w:marLeft w:val="0"/>
      <w:marRight w:val="0"/>
      <w:marTop w:val="0"/>
      <w:marBottom w:val="0"/>
      <w:divBdr>
        <w:top w:val="none" w:sz="0" w:space="0" w:color="auto"/>
        <w:left w:val="none" w:sz="0" w:space="0" w:color="auto"/>
        <w:bottom w:val="none" w:sz="0" w:space="0" w:color="auto"/>
        <w:right w:val="none" w:sz="0" w:space="0" w:color="auto"/>
      </w:divBdr>
    </w:div>
    <w:div w:id="2081825434">
      <w:bodyDiv w:val="1"/>
      <w:marLeft w:val="0"/>
      <w:marRight w:val="0"/>
      <w:marTop w:val="0"/>
      <w:marBottom w:val="0"/>
      <w:divBdr>
        <w:top w:val="none" w:sz="0" w:space="0" w:color="auto"/>
        <w:left w:val="none" w:sz="0" w:space="0" w:color="auto"/>
        <w:bottom w:val="none" w:sz="0" w:space="0" w:color="auto"/>
        <w:right w:val="none" w:sz="0" w:space="0" w:color="auto"/>
      </w:divBdr>
    </w:div>
    <w:div w:id="2095084838">
      <w:bodyDiv w:val="1"/>
      <w:marLeft w:val="0"/>
      <w:marRight w:val="0"/>
      <w:marTop w:val="0"/>
      <w:marBottom w:val="0"/>
      <w:divBdr>
        <w:top w:val="none" w:sz="0" w:space="0" w:color="auto"/>
        <w:left w:val="none" w:sz="0" w:space="0" w:color="auto"/>
        <w:bottom w:val="none" w:sz="0" w:space="0" w:color="auto"/>
        <w:right w:val="none" w:sz="0" w:space="0" w:color="auto"/>
      </w:divBdr>
    </w:div>
    <w:div w:id="2106878087">
      <w:bodyDiv w:val="1"/>
      <w:marLeft w:val="0"/>
      <w:marRight w:val="0"/>
      <w:marTop w:val="0"/>
      <w:marBottom w:val="0"/>
      <w:divBdr>
        <w:top w:val="none" w:sz="0" w:space="0" w:color="auto"/>
        <w:left w:val="none" w:sz="0" w:space="0" w:color="auto"/>
        <w:bottom w:val="none" w:sz="0" w:space="0" w:color="auto"/>
        <w:right w:val="none" w:sz="0" w:space="0" w:color="auto"/>
      </w:divBdr>
    </w:div>
    <w:div w:id="2118788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1E365D4B25D8A4C96DF9F125DC217C7" ma:contentTypeVersion="15" ma:contentTypeDescription="Create a new document." ma:contentTypeScope="" ma:versionID="9d4e086280f2c8390ec443f20bfc0c2e">
  <xsd:schema xmlns:xsd="http://www.w3.org/2001/XMLSchema" xmlns:xs="http://www.w3.org/2001/XMLSchema" xmlns:p="http://schemas.microsoft.com/office/2006/metadata/properties" xmlns:ns2="bb68e84a-79f1-40e2-8fa4-eef56fb57167" xmlns:ns3="a7bc6c04-a6f3-4b85-abcc-278c78dc556b" xmlns:ns4="55203b47-d1d7-4393-ae6d-8c2601aa5758" targetNamespace="http://schemas.microsoft.com/office/2006/metadata/properties" ma:root="true" ma:fieldsID="a32ced6425515e5b4114aa411ac10696" ns2:_="" ns3:_="" ns4:_="">
    <xsd:import namespace="bb68e84a-79f1-40e2-8fa4-eef56fb57167"/>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68e84a-79f1-40e2-8fa4-eef56fb571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bb68e84a-79f1-40e2-8fa4-eef56fb571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F71094-D5F0-4599-B42C-5F2A202167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68e84a-79f1-40e2-8fa4-eef56fb57167"/>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3D1029-7324-487A-B410-E3B686DA22E7}">
  <ds:schemaRefs>
    <ds:schemaRef ds:uri="http://purl.org/dc/terms/"/>
    <ds:schemaRef ds:uri="http://schemas.openxmlformats.org/package/2006/metadata/core-properties"/>
    <ds:schemaRef ds:uri="bb68e84a-79f1-40e2-8fa4-eef56fb57167"/>
    <ds:schemaRef ds:uri="http://schemas.microsoft.com/office/infopath/2007/PartnerControls"/>
    <ds:schemaRef ds:uri="http://purl.org/dc/elements/1.1/"/>
    <ds:schemaRef ds:uri="http://schemas.microsoft.com/office/2006/documentManagement/types"/>
    <ds:schemaRef ds:uri="55203b47-d1d7-4393-ae6d-8c2601aa5758"/>
    <ds:schemaRef ds:uri="http://purl.org/dc/dcmitype/"/>
    <ds:schemaRef ds:uri="a7bc6c04-a6f3-4b85-abcc-278c78dc556b"/>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876E7177-B792-4A8E-BD40-B475390E5387}">
  <ds:schemaRefs>
    <ds:schemaRef ds:uri="http://schemas.openxmlformats.org/officeDocument/2006/bibliography"/>
  </ds:schemaRefs>
</ds:datastoreItem>
</file>

<file path=customXml/itemProps4.xml><?xml version="1.0" encoding="utf-8"?>
<ds:datastoreItem xmlns:ds="http://schemas.openxmlformats.org/officeDocument/2006/customXml" ds:itemID="{35CDEBF6-CE12-44AD-8777-A31262BC307D}">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14</TotalTime>
  <Pages>7</Pages>
  <Words>3627</Words>
  <Characters>20679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24258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MCC Support</dc:creator>
  <cp:keywords/>
  <dc:description/>
  <cp:lastModifiedBy>Andrey Chervyakov</cp:lastModifiedBy>
  <cp:revision>13</cp:revision>
  <dcterms:created xsi:type="dcterms:W3CDTF">2025-09-03T17:08:00Z</dcterms:created>
  <dcterms:modified xsi:type="dcterms:W3CDTF">2025-09-03T18:35:00Z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7fbf0bfd-7434-4b6a-a884-6b65ef9e8ece</vt:lpwstr>
  </property>
  <property fmtid="{D5CDD505-2E9C-101B-9397-08002B2CF9AE}" pid="3" name="CTP_TimeStamp">
    <vt:lpwstr>2020-03-06 20:22:04Z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0x010100A1E365D4B25D8A4C96DF9F125DC217C7</vt:lpwstr>
  </property>
  <property fmtid="{D5CDD505-2E9C-101B-9397-08002B2CF9AE}" pid="9" name="MediaServiceImageTags">
    <vt:lpwstr/>
  </property>
  <property fmtid="{D5CDD505-2E9C-101B-9397-08002B2CF9AE}" pid="10" name="docLang">
    <vt:lpwstr>en</vt:lpwstr>
  </property>
</Properties>
</file>